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88" w:rsidRDefault="00054B88" w:rsidP="00054B8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  <w:r w:rsidRPr="009A0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>KP 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 xml:space="preserve">   Primera controversia con Barlaam de Calabria</w:t>
      </w:r>
      <w:r w:rsidRPr="009A0D2E">
        <w:rPr>
          <w:rFonts w:ascii="Times New Roman" w:eastAsia="Times New Roman" w:hAnsi="Times New Roman" w:cs="Times New Roman"/>
          <w:color w:val="000000"/>
          <w:sz w:val="28"/>
          <w:szCs w:val="28"/>
          <w:lang w:eastAsia="es-ES_tradnl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 xml:space="preserve"> El </w:t>
      </w:r>
      <w:r w:rsidRPr="009A0D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ES_tradnl"/>
        </w:rPr>
        <w:t>Filioque</w:t>
      </w:r>
      <w:r w:rsidRPr="009A0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_tradnl"/>
        </w:rPr>
        <w:t>.</w:t>
      </w: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L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os </w:t>
      </w:r>
      <w:r w:rsidRPr="009A0D2E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Discursos demostrativos sobre la Procesión del Espíritu Santo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 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es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la</w:t>
      </w:r>
      <w:r w:rsidRPr="009A0D2E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primera obra teológico-filosófica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San Gregorio Palamás,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con la cual responde al tratado </w:t>
      </w:r>
      <w:r w:rsidRPr="009A0D2E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Sobre la Procesión del Espíritu Santo, contra los latinos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escrito por el monje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Barlaam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Calabria para cumplir con la defensa de la Fe Ortodoxa que le había encargado el emperador Andrónico III.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 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Para el sector de la Iglesia Ortodoxa de mayor rigor teológico, </w:t>
      </w:r>
      <w:r w:rsidRPr="009A0D2E">
        <w:rPr>
          <w:rFonts w:ascii="Times New Roman" w:eastAsia="Times New Roman" w:hAnsi="Times New Roman" w:cs="Times New Roman"/>
          <w:b/>
          <w:color w:val="000000"/>
          <w:lang w:eastAsia="es-ES_tradnl"/>
        </w:rPr>
        <w:t>Barlaam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9A0D2E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no había expuesto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la tesis de la Proce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dencia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del Espíritu Santo, que para la tradición doctrinal era fundamental, sino que </w:t>
      </w:r>
      <w:r w:rsidRPr="009A0D2E">
        <w:rPr>
          <w:rFonts w:ascii="Times New Roman" w:eastAsia="Times New Roman" w:hAnsi="Times New Roman" w:cs="Times New Roman"/>
          <w:b/>
          <w:color w:val="000000"/>
          <w:lang w:eastAsia="es-ES_tradnl"/>
        </w:rPr>
        <w:t>se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9A0D2E">
        <w:rPr>
          <w:rFonts w:ascii="Times New Roman" w:eastAsia="Times New Roman" w:hAnsi="Times New Roman" w:cs="Times New Roman"/>
          <w:b/>
          <w:color w:val="000000"/>
          <w:lang w:eastAsia="es-ES_tradnl"/>
        </w:rPr>
        <w:t>había limitado a decir que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, con silogismos dialécticos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ni la tesis Ortodoxa ni la de la Iglesia de Roma se podían demostrar: </w:t>
      </w:r>
      <w:r w:rsidRPr="009A0D2E">
        <w:rPr>
          <w:rFonts w:ascii="Times New Roman" w:eastAsia="Times New Roman" w:hAnsi="Times New Roman" w:cs="Times New Roman"/>
          <w:b/>
          <w:color w:val="000000"/>
          <w:lang w:eastAsia="es-ES_tradnl"/>
        </w:rPr>
        <w:t>lo absoluto es inaccesible y por tanto no se dan demostraciones.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 el contrario, San Gregorio Palamás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sostiene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los silogismos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llamados </w:t>
      </w:r>
      <w:r w:rsidRPr="0045048B">
        <w:rPr>
          <w:rFonts w:ascii="Times New Roman" w:eastAsia="Times New Roman" w:hAnsi="Times New Roman" w:cs="Times New Roman"/>
          <w:b/>
          <w:color w:val="000000"/>
          <w:lang w:eastAsia="es-ES_tradnl"/>
        </w:rPr>
        <w:t>apodícticos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es decir,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demostrativos, </w:t>
      </w:r>
      <w:r w:rsidRPr="009A0D2E">
        <w:rPr>
          <w:rFonts w:ascii="Times New Roman" w:eastAsia="Times New Roman" w:hAnsi="Times New Roman" w:cs="Times New Roman"/>
          <w:b/>
          <w:color w:val="000000"/>
          <w:lang w:eastAsia="es-ES_tradnl"/>
        </w:rPr>
        <w:t>pueden probar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a partir de los </w:t>
      </w:r>
      <w:r w:rsidRPr="009A0D2E">
        <w:rPr>
          <w:rFonts w:ascii="Times New Roman" w:eastAsia="Times New Roman" w:hAnsi="Times New Roman" w:cs="Times New Roman"/>
          <w:b/>
          <w:color w:val="000000"/>
          <w:lang w:eastAsia="es-ES_tradnl"/>
        </w:rPr>
        <w:t>datos de la revelación y la tradición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</w:t>
      </w:r>
      <w:r w:rsidRPr="009A0D2E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la verdad de aquello que no se afirma explícitamente en las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Sagradas </w:t>
      </w:r>
      <w:r w:rsidRPr="009A0D2E">
        <w:rPr>
          <w:rFonts w:ascii="Times New Roman" w:eastAsia="Times New Roman" w:hAnsi="Times New Roman" w:cs="Times New Roman"/>
          <w:b/>
          <w:color w:val="000000"/>
          <w:lang w:eastAsia="es-ES_tradnl"/>
        </w:rPr>
        <w:t>Escrituras.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Por tanto la verdad ortodoxa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-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contrapuesta a la de aquellos que se dejaban influenciar por la filosofía escolástica latina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-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puede ser demostrada: </w:t>
      </w:r>
      <w:r w:rsidRPr="009A0D2E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lo absoluto es inaccesible; sí, efectivamente. Pero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como ha sido</w:t>
      </w:r>
      <w:r w:rsidRPr="009A0D2E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revelado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entonces se puede </w:t>
      </w:r>
      <w:r w:rsidRPr="009A0D2E">
        <w:rPr>
          <w:rFonts w:ascii="Times New Roman" w:eastAsia="Times New Roman" w:hAnsi="Times New Roman" w:cs="Times New Roman"/>
          <w:b/>
          <w:color w:val="000000"/>
          <w:lang w:eastAsia="es-ES_tradnl"/>
        </w:rPr>
        <w:t>tener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9A0D2E">
        <w:rPr>
          <w:rFonts w:ascii="Times New Roman" w:eastAsia="Times New Roman" w:hAnsi="Times New Roman" w:cs="Times New Roman"/>
          <w:b/>
          <w:color w:val="000000"/>
          <w:lang w:eastAsia="es-ES_tradnl"/>
        </w:rPr>
        <w:t>un conocimiento cierto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basado en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los datos de la Revelación Divina y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en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Tradición de la Iglesia.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En el primero de los dos 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9A0D2E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Discursos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, San Gregorio Palamás dem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ue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stra que </w:t>
      </w:r>
      <w:r w:rsidRPr="009A0D2E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la Ortodoxia defiende la Verdad </w:t>
      </w:r>
      <w:r w:rsidRPr="009D38A2">
        <w:rPr>
          <w:rFonts w:ascii="Times New Roman" w:eastAsia="Times New Roman" w:hAnsi="Times New Roman" w:cs="Times New Roman"/>
          <w:color w:val="000000"/>
          <w:lang w:eastAsia="es-ES_tradnl"/>
        </w:rPr>
        <w:t>expresada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el </w:t>
      </w:r>
      <w:r w:rsidRPr="009D38A2">
        <w:rPr>
          <w:rFonts w:ascii="Times New Roman" w:eastAsia="Times New Roman" w:hAnsi="Times New Roman" w:cs="Times New Roman"/>
          <w:b/>
          <w:color w:val="000000"/>
          <w:lang w:eastAsia="es-ES_tradnl"/>
        </w:rPr>
        <w:t>Credo de la Iglesia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establecido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por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los Concilios Ecuménicos de Nicea y de Constantinopla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celebrados en el siglo IV:</w:t>
      </w: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…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“</w:t>
      </w:r>
      <w:r w:rsidRPr="009A0D2E">
        <w:rPr>
          <w:rFonts w:ascii="Times New Roman" w:eastAsia="Times New Roman" w:hAnsi="Times New Roman" w:cs="Times New Roman"/>
          <w:i/>
          <w:color w:val="000000"/>
          <w:lang w:eastAsia="es-ES_tradnl"/>
        </w:rPr>
        <w:t>Creo en el Espíritu Santo, que procede del Padre, que con el Padre y el Hijo es juntamente adorado y glorificado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, que habló por los Profetas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…”,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texto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basad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o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Evangelio de San Juan (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cap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15,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vers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26), cuando Cristo dice a sus Apóstoles: </w:t>
      </w: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“</w:t>
      </w:r>
      <w:r w:rsidRPr="009A0D2E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Pero cuando venga el Consolador, a quien yo os enviaré del Padre, el Espíritu de Verdad, </w:t>
      </w:r>
      <w:r w:rsidRPr="000362E0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que procede del Padre</w:t>
      </w:r>
      <w:r w:rsidRPr="009A0D2E">
        <w:rPr>
          <w:rFonts w:ascii="Times New Roman" w:eastAsia="Times New Roman" w:hAnsi="Times New Roman" w:cs="Times New Roman"/>
          <w:i/>
          <w:color w:val="000000"/>
          <w:lang w:eastAsia="es-ES_tradnl"/>
        </w:rPr>
        <w:t>, él dará testimonio acerca de mí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”.</w:t>
      </w: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De esta forma, la modificación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d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Credo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había efectuado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Iglesia de Roma pocos siglos atrás, indicando que el Espíritu Santo procede </w:t>
      </w:r>
      <w:r w:rsidRPr="009A0D2E">
        <w:rPr>
          <w:rFonts w:ascii="Times New Roman" w:eastAsia="Times New Roman" w:hAnsi="Times New Roman" w:cs="Times New Roman"/>
          <w:b/>
          <w:color w:val="000000"/>
          <w:lang w:eastAsia="es-ES_tradnl"/>
        </w:rPr>
        <w:t>"del Padre y del Hijo"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, no representaba la Verdad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Es preciso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hacer una digresión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sobre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este tema, por su importancia teológica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eclesiológica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S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ólo el Padre </w:t>
      </w:r>
      <w:r w:rsidRPr="006D1352">
        <w:rPr>
          <w:rFonts w:ascii="Times New Roman" w:eastAsia="Times New Roman" w:hAnsi="Times New Roman" w:cs="Times New Roman"/>
          <w:b/>
          <w:color w:val="000000"/>
          <w:lang w:eastAsia="es-ES_tradnl"/>
        </w:rPr>
        <w:t>es sin origen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siendo </w:t>
      </w:r>
      <w:r w:rsidRPr="006D1352">
        <w:rPr>
          <w:rFonts w:ascii="Times New Roman" w:eastAsia="Times New Roman" w:hAnsi="Times New Roman" w:cs="Times New Roman"/>
          <w:b/>
          <w:color w:val="000000"/>
          <w:lang w:eastAsia="es-ES_tradnl"/>
        </w:rPr>
        <w:t>originados del Padre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las otras dos Personas Divinas: el Hijo es engendrado y el Espíritu Santo es espirado. </w:t>
      </w: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Por tanto estas dos Personas Divinas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6D1352">
        <w:rPr>
          <w:rFonts w:ascii="Times New Roman" w:eastAsia="Times New Roman" w:hAnsi="Times New Roman" w:cs="Times New Roman"/>
          <w:b/>
          <w:color w:val="000000"/>
          <w:lang w:eastAsia="es-ES_tradnl"/>
        </w:rPr>
        <w:t>coesenciales y coeternas con el Padre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tienen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idéntica dignidad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que en griego se dice </w:t>
      </w:r>
      <w:r w:rsidRPr="008C07DA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homotimia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o </w:t>
      </w:r>
      <w:r w:rsidRPr="008C07DA">
        <w:rPr>
          <w:rFonts w:ascii="Times New Roman" w:eastAsia="Times New Roman" w:hAnsi="Times New Roman" w:cs="Times New Roman"/>
          <w:b/>
          <w:color w:val="000000"/>
          <w:lang w:eastAsia="es-ES_tradnl"/>
        </w:rPr>
        <w:t>igualdad de honor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Ninguna está por sobre la otra.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</w:t>
      </w:r>
      <w:r w:rsidRPr="006D1352">
        <w:rPr>
          <w:rFonts w:ascii="Times New Roman" w:eastAsia="Times New Roman" w:hAnsi="Times New Roman" w:cs="Times New Roman"/>
          <w:b/>
          <w:color w:val="000000"/>
          <w:lang w:eastAsia="es-ES_tradnl"/>
        </w:rPr>
        <w:t>coesencialidad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fue ampliamente debatid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los Concilios Ecuménicos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recién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citados, quedando reflejado en el texto del Credo que rezamos en la Divina Liturgia: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“</w:t>
      </w:r>
      <w:r w:rsidRPr="009A0D2E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Creo en un solo Dios, Padre Todopoderoso,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C</w:t>
      </w:r>
      <w:r w:rsidRPr="009A0D2E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reador del cielo y de la tierra y de todo lo visible e invisible… </w:t>
      </w: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y en un solo Señor, Jesucristo, Hijo unigénito de Dios,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nacido del Padre antes de todos los siglos, 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Luz de Luz, Dios verdadero de Dios verdadero, </w:t>
      </w:r>
      <w:r w:rsidRPr="009A0D2E">
        <w:rPr>
          <w:rFonts w:ascii="Times New Roman" w:eastAsia="Times New Roman" w:hAnsi="Times New Roman" w:cs="Times New Roman"/>
          <w:i/>
          <w:color w:val="000000"/>
          <w:lang w:eastAsia="es-ES_tradnl"/>
        </w:rPr>
        <w:t>engendrado, no creado, consubstancial al Padre, por quien todo fue hecho…”.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Pero había acontecido que San Agustín, nacido en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el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Norte de África y que vivió entre los siglos IV y V, argumentando acerca de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l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Amor Divino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sostuvo que el Padre engendró a su Hijo, el Verbo de Dios, y que del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mor entre ambos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procede el Espíritu Santo.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Entonces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024CA2">
        <w:rPr>
          <w:rFonts w:ascii="Times New Roman" w:eastAsia="Times New Roman" w:hAnsi="Times New Roman" w:cs="Times New Roman"/>
          <w:b/>
          <w:color w:val="000000"/>
          <w:lang w:eastAsia="es-ES_tradnl"/>
        </w:rPr>
        <w:t>ya no sería sólo el Padre la Persona originadora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sino </w:t>
      </w:r>
      <w:r w:rsidRPr="00024CA2">
        <w:rPr>
          <w:rFonts w:ascii="Times New Roman" w:eastAsia="Times New Roman" w:hAnsi="Times New Roman" w:cs="Times New Roman"/>
          <w:b/>
          <w:color w:val="000000"/>
          <w:lang w:eastAsia="es-ES_tradnl"/>
        </w:rPr>
        <w:t>también el Hijo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quedando el Espíritu Santo en una condición distinta, </w:t>
      </w:r>
      <w:r w:rsidRPr="00024CA2">
        <w:rPr>
          <w:rFonts w:ascii="Times New Roman" w:eastAsia="Times New Roman" w:hAnsi="Times New Roman" w:cs="Times New Roman"/>
          <w:b/>
          <w:color w:val="000000"/>
          <w:lang w:eastAsia="es-ES_tradnl"/>
        </w:rPr>
        <w:t>de menor dignidad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respecto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del Hijo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decirlo de algún modo.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Esto no trascendió mayormente; sin embargo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un Concilio particular de la Iglesia de España celebrado en el siglo VII en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ciudad de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Toledo, para combatir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la herejía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arrian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imperante en esa región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-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herejía que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consideraba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que el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Hijo había sido creado y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 tanto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no era consubstancial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al Padre-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tal Concilio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se </w:t>
      </w:r>
      <w:r w:rsidRPr="003F76B0">
        <w:rPr>
          <w:rFonts w:ascii="Times New Roman" w:eastAsia="Times New Roman" w:hAnsi="Times New Roman" w:cs="Times New Roman"/>
          <w:b/>
          <w:color w:val="000000"/>
          <w:lang w:eastAsia="es-ES_tradnl"/>
        </w:rPr>
        <w:t>pretendió dignificar al Hijo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haciéndolo también </w:t>
      </w:r>
      <w:r w:rsidRPr="003F76B0">
        <w:rPr>
          <w:rFonts w:ascii="Times New Roman" w:eastAsia="Times New Roman" w:hAnsi="Times New Roman" w:cs="Times New Roman"/>
          <w:b/>
          <w:color w:val="000000"/>
          <w:lang w:eastAsia="es-ES_tradnl"/>
        </w:rPr>
        <w:t>originador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del Espíritu Santo; para ello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se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introduj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o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palabra </w:t>
      </w:r>
      <w:r w:rsidRPr="003F76B0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Filioque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y del Hijo- </w:t>
      </w:r>
      <w:r w:rsidRPr="003F76B0">
        <w:rPr>
          <w:rFonts w:ascii="Times New Roman" w:eastAsia="Times New Roman" w:hAnsi="Times New Roman" w:cs="Times New Roman"/>
          <w:b/>
          <w:color w:val="000000"/>
          <w:lang w:eastAsia="es-ES_tradnl"/>
        </w:rPr>
        <w:t>en el Credo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El Papa de la época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León III,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condenó tal adición al Credo e hizo colocar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- en un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costado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puerta de la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Basílica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San Pedro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-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el texto original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del Credo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en griego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y en el otro costado,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su traducción al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latín.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P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ero p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asaron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algunos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siglos cuando el Papado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comenzó a fortalecer </w:t>
      </w:r>
      <w:r w:rsidRPr="00822DF5">
        <w:rPr>
          <w:rFonts w:ascii="Times New Roman" w:eastAsia="Times New Roman" w:hAnsi="Times New Roman" w:cs="Times New Roman"/>
          <w:b/>
          <w:color w:val="000000"/>
          <w:lang w:eastAsia="es-ES_tradnl"/>
        </w:rPr>
        <w:t>la pretensión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ser el </w:t>
      </w:r>
      <w:r w:rsidRPr="00822DF5">
        <w:rPr>
          <w:rFonts w:ascii="Times New Roman" w:eastAsia="Times New Roman" w:hAnsi="Times New Roman" w:cs="Times New Roman"/>
          <w:b/>
          <w:color w:val="000000"/>
          <w:lang w:eastAsia="es-ES_tradnl"/>
        </w:rPr>
        <w:t>Jefe de toda la Iglesia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tener </w:t>
      </w:r>
      <w:r w:rsidRPr="00822DF5">
        <w:rPr>
          <w:rFonts w:ascii="Times New Roman" w:eastAsia="Times New Roman" w:hAnsi="Times New Roman" w:cs="Times New Roman"/>
          <w:b/>
          <w:color w:val="000000"/>
          <w:lang w:eastAsia="es-ES_tradnl"/>
        </w:rPr>
        <w:t>supremacía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sobre las Iglesias de Jerusalén, Antioquía, Alejandría y Constantinopla, cada una de ellas con </w:t>
      </w:r>
      <w:r w:rsidRPr="00822DF5">
        <w:rPr>
          <w:rFonts w:ascii="Times New Roman" w:eastAsia="Times New Roman" w:hAnsi="Times New Roman" w:cs="Times New Roman"/>
          <w:b/>
          <w:color w:val="000000"/>
          <w:lang w:eastAsia="es-ES_tradnl"/>
        </w:rPr>
        <w:t>su Patriarca y Santo Sínodo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todos obispos </w:t>
      </w:r>
      <w:r w:rsidRPr="00822DF5">
        <w:rPr>
          <w:rFonts w:ascii="Times New Roman" w:eastAsia="Times New Roman" w:hAnsi="Times New Roman" w:cs="Times New Roman"/>
          <w:b/>
          <w:color w:val="000000"/>
          <w:lang w:eastAsia="es-ES_tradnl"/>
        </w:rPr>
        <w:t>sucesores legítimos de los Apóstoles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, al igual que los de la Iglesia de Roma.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Quería el Papado ser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reconocido como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Suprema Autoridad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Cristiandad, concepto bajo 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l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cual se incluía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tanto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autoridad eclesiástica sobre los demás Patriarcas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como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autoridad civil sobre los reyes de las naciones. </w:t>
      </w: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¿Sobre qué basar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tal supremacía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?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Sobre la interpretación latina de que Cristo había nombrado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Pedro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Jefe de la Iglesia; pero aunque tal interpretación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-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interesada y errónea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-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fuese cierta, había un problema: </w:t>
      </w:r>
      <w:r w:rsidRPr="00D37E56">
        <w:rPr>
          <w:rFonts w:ascii="Times New Roman" w:eastAsia="Times New Roman" w:hAnsi="Times New Roman" w:cs="Times New Roman"/>
          <w:b/>
          <w:color w:val="000000"/>
          <w:lang w:eastAsia="es-ES_tradnl"/>
        </w:rPr>
        <w:t>antes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</w:t>
      </w:r>
      <w:r w:rsidRPr="00D37E56">
        <w:rPr>
          <w:rFonts w:ascii="Times New Roman" w:eastAsia="Times New Roman" w:hAnsi="Times New Roman" w:cs="Times New Roman"/>
          <w:color w:val="000000"/>
          <w:lang w:eastAsia="es-ES_tradnl"/>
        </w:rPr>
        <w:t>San Pablo y San Lino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fundaran la primera comunidad cristiana en Roma</w:t>
      </w:r>
      <w:r w:rsidRPr="00D37E56">
        <w:rPr>
          <w:rFonts w:ascii="Times New Roman" w:eastAsia="Times New Roman" w:hAnsi="Times New Roman" w:cs="Times New Roman"/>
          <w:b/>
          <w:color w:val="000000"/>
          <w:lang w:eastAsia="es-ES_tradnl"/>
        </w:rPr>
        <w:t>, San Pedro y San Pablo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F83D8A">
        <w:rPr>
          <w:rFonts w:ascii="Times New Roman" w:eastAsia="Times New Roman" w:hAnsi="Times New Roman" w:cs="Times New Roman"/>
          <w:b/>
          <w:color w:val="000000"/>
          <w:lang w:eastAsia="es-ES_tradnl"/>
        </w:rPr>
        <w:t>ya habían fundado la de Antioquía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por lo que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esta sede podría reclamar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la Jefatura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Iglesia.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Entonces  se recurrió a un aspecto doctrinal: la Teología del Hijo es la </w:t>
      </w:r>
      <w:r w:rsidRPr="00F83D8A">
        <w:rPr>
          <w:rFonts w:ascii="Times New Roman" w:eastAsia="Times New Roman" w:hAnsi="Times New Roman" w:cs="Times New Roman"/>
          <w:b/>
          <w:color w:val="000000"/>
          <w:lang w:eastAsia="es-ES_tradnl"/>
        </w:rPr>
        <w:t>Teología de la Unidad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, puesto que su obra redentora es sobre la humanidad en su conjunto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Teología del Espíritu Santo es la </w:t>
      </w:r>
      <w:r w:rsidRPr="00F83D8A">
        <w:rPr>
          <w:rFonts w:ascii="Times New Roman" w:eastAsia="Times New Roman" w:hAnsi="Times New Roman" w:cs="Times New Roman"/>
          <w:b/>
          <w:color w:val="000000"/>
          <w:lang w:eastAsia="es-ES_tradnl"/>
        </w:rPr>
        <w:t>Teología de la diversidad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, de los carismas individuales de cada cristiano.</w:t>
      </w: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Ambas teologías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correspondían plenamente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la Iglesia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es </w:t>
      </w:r>
      <w:r w:rsidRPr="00971958">
        <w:rPr>
          <w:rFonts w:ascii="Times New Roman" w:eastAsia="Times New Roman" w:hAnsi="Times New Roman" w:cs="Times New Roman"/>
          <w:b/>
          <w:color w:val="000000"/>
          <w:lang w:eastAsia="es-ES_tradnl"/>
        </w:rPr>
        <w:t>Una y Diversa a la vez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: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71958">
        <w:rPr>
          <w:rFonts w:ascii="Times New Roman" w:eastAsia="Times New Roman" w:hAnsi="Times New Roman" w:cs="Times New Roman"/>
          <w:b/>
          <w:color w:val="000000"/>
          <w:lang w:eastAsia="es-ES_tradnl"/>
        </w:rPr>
        <w:t>una y misma Fe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los </w:t>
      </w:r>
      <w:r w:rsidRPr="00971958">
        <w:rPr>
          <w:rFonts w:ascii="Times New Roman" w:eastAsia="Times New Roman" w:hAnsi="Times New Roman" w:cs="Times New Roman"/>
          <w:b/>
          <w:color w:val="000000"/>
          <w:lang w:eastAsia="es-ES_tradnl"/>
        </w:rPr>
        <w:t>mismos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Sacramentos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otorgados en 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diversas naciones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ritos litúrgicos en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diversas lenguas, </w:t>
      </w:r>
      <w:r w:rsidRPr="00547622">
        <w:rPr>
          <w:rFonts w:ascii="Times New Roman" w:eastAsia="Times New Roman" w:hAnsi="Times New Roman" w:cs="Times New Roman"/>
          <w:color w:val="000000"/>
          <w:lang w:eastAsia="es-ES_tradnl"/>
        </w:rPr>
        <w:t>una y misma Fe en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diversas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organizaciones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territoriales o Patriarcados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etc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Para 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o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propósitos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papales </w:t>
      </w:r>
      <w:r w:rsidRPr="00E05997">
        <w:rPr>
          <w:rFonts w:ascii="Times New Roman" w:eastAsia="Times New Roman" w:hAnsi="Times New Roman" w:cs="Times New Roman"/>
          <w:b/>
          <w:color w:val="000000"/>
          <w:lang w:eastAsia="es-ES_tradnl"/>
        </w:rPr>
        <w:t>convenía disminuir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 Teología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</w:t>
      </w:r>
      <w:r w:rsidRPr="00E05997">
        <w:rPr>
          <w:rFonts w:ascii="Times New Roman" w:eastAsia="Times New Roman" w:hAnsi="Times New Roman" w:cs="Times New Roman"/>
          <w:b/>
          <w:color w:val="000000"/>
          <w:lang w:eastAsia="es-ES_tradnl"/>
        </w:rPr>
        <w:t>diversidad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reforzar 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unidad;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para ello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era funcional que el Espíritu Santo procediera también del Hijo. </w:t>
      </w: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Entonces el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P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apado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contraviniendo la Tradición de la Iglesia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introdujo la palabra latina </w:t>
      </w:r>
      <w:r w:rsidRPr="009A0D2E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Filioque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el Credo,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creando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una de las causas de la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posterior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separación de Roma respecto de las Iglesia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Ortodoxas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Tras la ruptura ocurrida el año 1054,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hubo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intentos de acercamientos entre Bizancio y Roma, y uno de los temas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de controversia fue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el </w:t>
      </w:r>
      <w:r w:rsidRPr="009A0D2E">
        <w:rPr>
          <w:rFonts w:ascii="Times New Roman" w:eastAsia="Times New Roman" w:hAnsi="Times New Roman" w:cs="Times New Roman"/>
          <w:i/>
          <w:color w:val="000000"/>
          <w:lang w:eastAsia="es-ES_tradnl"/>
        </w:rPr>
        <w:t>Filioque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.</w:t>
      </w:r>
      <w:r w:rsidRPr="009A0D2E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Al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día de hoy quedan matices de diferencias no resueltas, pero mucho se ha avanzado en coincidir en una interpretación común de la Verdad evangélica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; por ejemplo, que el Espíritu Santo procede del Padre en cuanto a su origen, y que procede del Hijo en cuante Éste nos lo envía.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Volvamos a San Gregorio Palamás.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el segundo  </w:t>
      </w:r>
      <w:r w:rsidRPr="009A0D2E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 xml:space="preserve">Discurso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  quiere </w:t>
      </w:r>
      <w:r w:rsidRPr="009A0D2E">
        <w:rPr>
          <w:rFonts w:ascii="Times New Roman" w:eastAsia="Times New Roman" w:hAnsi="Times New Roman" w:cs="Times New Roman"/>
          <w:b/>
          <w:color w:val="000000"/>
          <w:lang w:eastAsia="es-ES_tradnl"/>
        </w:rPr>
        <w:t>desmentir las interpretaciones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los </w:t>
      </w:r>
      <w:r w:rsidRPr="009A0D2E">
        <w:rPr>
          <w:rFonts w:ascii="Times New Roman" w:eastAsia="Times New Roman" w:hAnsi="Times New Roman" w:cs="Times New Roman"/>
          <w:iCs/>
          <w:color w:val="000000"/>
          <w:lang w:eastAsia="es-ES_tradnl"/>
        </w:rPr>
        <w:t>inclinados a las posiciones latinas</w:t>
      </w:r>
      <w:r w:rsidRPr="009A0D2E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 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daban a algunos pasajes de las Escrituras y de los Padres de la Iglesia, con el propósito de </w:t>
      </w:r>
      <w:r w:rsidRPr="00D56BE7">
        <w:rPr>
          <w:rFonts w:ascii="Times New Roman" w:eastAsia="Times New Roman" w:hAnsi="Times New Roman" w:cs="Times New Roman"/>
          <w:b/>
          <w:color w:val="000000"/>
          <w:lang w:eastAsia="es-ES_tradnl"/>
        </w:rPr>
        <w:t>sostener sus propias tesis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054B88" w:rsidRPr="009A0D2E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San Gregorio Palamás s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e preocupó de defender las tesis Ortodoxa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, sosten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iéndolas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muchísimas </w:t>
      </w:r>
      <w:r w:rsidRPr="009A0D2E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referencias a las Sagradas Escrituras y a los Padres de la Iglesia, 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a quienes- como si fuese un proceso- llama a testificar a favor de la Pr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o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 xml:space="preserve">cedencia del Espíritu Santo </w:t>
      </w:r>
      <w:r w:rsidRPr="009A0D2E">
        <w:rPr>
          <w:rFonts w:ascii="Times New Roman" w:eastAsia="Times New Roman" w:hAnsi="Times New Roman" w:cs="Times New Roman"/>
          <w:b/>
          <w:color w:val="000000"/>
          <w:lang w:eastAsia="es-ES_tradnl"/>
        </w:rPr>
        <w:t>sólo del Padre</w:t>
      </w:r>
      <w:r w:rsidRPr="009A0D2E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Antes de finalizar esta Kápsula Palamita, quisiera explicar un cambio en la </w:t>
      </w:r>
      <w:r w:rsidRPr="00942FA3">
        <w:rPr>
          <w:rFonts w:ascii="Times New Roman" w:eastAsia="Times New Roman" w:hAnsi="Times New Roman" w:cs="Times New Roman"/>
          <w:b/>
          <w:color w:val="000000"/>
          <w:lang w:eastAsia="es-ES_tradnl"/>
        </w:rPr>
        <w:t>denominación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Santísima Trinidad.</w:t>
      </w: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Siempre hablamos  de la </w:t>
      </w:r>
      <w:r w:rsidRPr="00942FA3">
        <w:rPr>
          <w:rFonts w:ascii="Times New Roman" w:eastAsia="Times New Roman" w:hAnsi="Times New Roman" w:cs="Times New Roman"/>
          <w:b/>
          <w:color w:val="000000"/>
          <w:lang w:eastAsia="es-ES_tradnl"/>
        </w:rPr>
        <w:t>Trinidad Consubstancial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formada por el Padre, el Hijo y el Espíritu Santo, y en ello </w:t>
      </w:r>
      <w:r w:rsidRPr="00F70C66">
        <w:rPr>
          <w:rFonts w:ascii="Times New Roman" w:eastAsia="Times New Roman" w:hAnsi="Times New Roman" w:cs="Times New Roman"/>
          <w:b/>
          <w:color w:val="000000"/>
          <w:lang w:eastAsia="es-ES_tradnl"/>
        </w:rPr>
        <w:t>no hay error alguno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; sin embargo es posible </w:t>
      </w:r>
      <w:r w:rsidRPr="00942FA3">
        <w:rPr>
          <w:rFonts w:ascii="Times New Roman" w:eastAsia="Times New Roman" w:hAnsi="Times New Roman" w:cs="Times New Roman"/>
          <w:b/>
          <w:color w:val="000000"/>
          <w:lang w:eastAsia="es-ES_tradnl"/>
        </w:rPr>
        <w:t>hablar con mayor precisión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alejándose de lo abstracto para ir a lo más personal.</w:t>
      </w: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Me explico con la siguiente comparación: </w:t>
      </w: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Usamos la palabra </w:t>
      </w:r>
      <w:r w:rsidRPr="009A0D2E">
        <w:rPr>
          <w:rFonts w:ascii="Times New Roman" w:eastAsia="Times New Roman" w:hAnsi="Times New Roman" w:cs="Times New Roman"/>
          <w:i/>
          <w:color w:val="000000"/>
          <w:lang w:eastAsia="es-ES_tradnl"/>
        </w:rPr>
        <w:t>hombre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referirnos a una persona concreta, mientras que utilizamos  el término </w:t>
      </w:r>
      <w:r w:rsidRPr="009A0D2E">
        <w:rPr>
          <w:rFonts w:ascii="Times New Roman" w:eastAsia="Times New Roman" w:hAnsi="Times New Roman" w:cs="Times New Roman"/>
          <w:i/>
          <w:color w:val="000000"/>
          <w:lang w:eastAsia="es-ES_tradnl"/>
        </w:rPr>
        <w:t>humanidad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indicar una totalidad, pero de carácter más abstracto.</w:t>
      </w: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Entonces, sin en vez de decir Santísima Trinidad decimos </w:t>
      </w:r>
      <w:r w:rsidRPr="00F70C66">
        <w:rPr>
          <w:rFonts w:ascii="Times New Roman" w:eastAsia="Times New Roman" w:hAnsi="Times New Roman" w:cs="Times New Roman"/>
          <w:b/>
          <w:color w:val="000000"/>
          <w:lang w:eastAsia="es-ES_tradnl"/>
        </w:rPr>
        <w:t>Santísima Tríada o Santa Tríada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nos referimos </w:t>
      </w:r>
      <w:r w:rsidRPr="00EC3099">
        <w:rPr>
          <w:rFonts w:ascii="Times New Roman" w:eastAsia="Times New Roman" w:hAnsi="Times New Roman" w:cs="Times New Roman"/>
          <w:b/>
          <w:color w:val="000000"/>
          <w:lang w:eastAsia="es-ES_tradnl"/>
        </w:rPr>
        <w:t>al conjunto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formado por las tres Personas Divinas, pero </w:t>
      </w:r>
      <w:r w:rsidRPr="00EC3099">
        <w:rPr>
          <w:rFonts w:ascii="Times New Roman" w:eastAsia="Times New Roman" w:hAnsi="Times New Roman" w:cs="Times New Roman"/>
          <w:b/>
          <w:color w:val="000000"/>
          <w:lang w:eastAsia="es-ES_tradnl"/>
        </w:rPr>
        <w:t>manteniendo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cada una </w:t>
      </w:r>
      <w:r w:rsidRPr="00EC3099">
        <w:rPr>
          <w:rFonts w:ascii="Times New Roman" w:eastAsia="Times New Roman" w:hAnsi="Times New Roman" w:cs="Times New Roman"/>
          <w:b/>
          <w:color w:val="000000"/>
          <w:lang w:eastAsia="es-ES_tradnl"/>
        </w:rPr>
        <w:t>su propia entidad hipostática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EC3099">
        <w:rPr>
          <w:rFonts w:ascii="Times New Roman" w:eastAsia="Times New Roman" w:hAnsi="Times New Roman" w:cs="Times New Roman"/>
          <w:b/>
          <w:color w:val="000000"/>
          <w:lang w:eastAsia="es-ES_tradnl"/>
        </w:rPr>
        <w:t>Personal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 </w:t>
      </w:r>
      <w:r w:rsidRPr="00EC3099">
        <w:rPr>
          <w:rFonts w:ascii="Times New Roman" w:eastAsia="Times New Roman" w:hAnsi="Times New Roman" w:cs="Times New Roman"/>
          <w:b/>
          <w:color w:val="000000"/>
          <w:lang w:eastAsia="es-ES_tradnl"/>
        </w:rPr>
        <w:t>sin abstraerlas</w:t>
      </w:r>
      <w:r w:rsidRPr="00EC309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como en la denominación Trinidad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Ciertamente la Santa Tríada es </w:t>
      </w:r>
      <w:r w:rsidRPr="00462247">
        <w:rPr>
          <w:rFonts w:ascii="Times New Roman" w:eastAsia="Times New Roman" w:hAnsi="Times New Roman" w:cs="Times New Roman"/>
          <w:b/>
          <w:color w:val="000000"/>
          <w:lang w:eastAsia="es-ES_tradnl"/>
        </w:rPr>
        <w:t>coesencial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 decir, hay </w:t>
      </w:r>
      <w:r w:rsidRPr="00462247">
        <w:rPr>
          <w:rFonts w:ascii="Times New Roman" w:eastAsia="Times New Roman" w:hAnsi="Times New Roman" w:cs="Times New Roman"/>
          <w:b/>
          <w:color w:val="000000"/>
          <w:lang w:eastAsia="es-ES_tradnl"/>
        </w:rPr>
        <w:t>una única y sola Supraesencia Divina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pero cada Persona tiene </w:t>
      </w:r>
      <w:r w:rsidRPr="00462247">
        <w:rPr>
          <w:rFonts w:ascii="Times New Roman" w:eastAsia="Times New Roman" w:hAnsi="Times New Roman" w:cs="Times New Roman"/>
          <w:b/>
          <w:color w:val="000000"/>
          <w:lang w:eastAsia="es-ES_tradnl"/>
        </w:rPr>
        <w:t>algo que la distingue de las demás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lo que será tema de la próxima kápsula, la número 6.</w:t>
      </w: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54B88" w:rsidRDefault="00054B88" w:rsidP="00054B88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Que la Santa Triada nos bendiga.</w:t>
      </w:r>
    </w:p>
    <w:p w:rsidR="00054B88" w:rsidRDefault="00054B88"/>
    <w:sectPr w:rsidR="00054B88" w:rsidSect="00EE08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88"/>
    <w:rsid w:val="00054B88"/>
    <w:rsid w:val="00E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6CF1AFA-D195-9F47-84DF-7D882843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B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1279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Farah Taré</dc:creator>
  <cp:keywords/>
  <dc:description/>
  <cp:lastModifiedBy/>
  <cp:revision>1</cp:revision>
  <dcterms:created xsi:type="dcterms:W3CDTF">2021-03-31T21:33:00Z</dcterms:created>
</cp:coreProperties>
</file>