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F7" w:rsidRDefault="007059F7" w:rsidP="007059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144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 Aparece Barlaam de Calabria – Guerra civil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Hola hermanos,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finalizamos la Kápsula número dos preguntando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qué hizo Barla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provocar una polémica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 el área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mayor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rigor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teológico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Iglesia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Ortodoxa, y qué papel que empezó a desempeñar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San Gregorio Palamás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Vamos a ello.</w:t>
      </w: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Barlaam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sostenía que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sobre la base de los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silogismos dialécticos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cuyo propósito era la confutación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 es decir, impugnar de modo convincente una opinión contraria-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no era posible saber nada acerca de Dios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que, precisamente por esto, no eran de hecho inconciliables las posiciones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ortodoxas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latinas acerca de la procedencia del Espíritu Santo: sólo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procede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del Padre,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según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 tradición Ortodoxa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; del Padre y del Hijo, para los latinos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quienes habían agregado el término </w:t>
      </w:r>
      <w:r w:rsidRPr="00B704FF">
        <w:rPr>
          <w:rFonts w:ascii="Times New Roman" w:eastAsia="Times New Roman" w:hAnsi="Times New Roman" w:cs="Times New Roman"/>
          <w:i/>
          <w:color w:val="000000"/>
          <w:lang w:eastAsia="es-ES_tradnl"/>
        </w:rPr>
        <w:t>Filioque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-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del Hijo- al Credo de la Iglesia.</w:t>
      </w: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escribe una primera carta a un común amigo, Acyndino, acusando a Barlaam de no haber expuesto la posición ortodoxa,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 le solicita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llevar a cabo una mediación.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Lamentablemente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Acyndino fue tomando partido por Barlaam.</w:t>
      </w: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ntonces,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para responder al monje calabrés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escribe también un primer tratado:</w:t>
      </w:r>
      <w:r w:rsidRPr="0014448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 Discursos demostrativos acerca de la Procesión del Espíritu Santo, 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en el cual afirma contra la tesis de Barlaam- aunque sin nombrar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éste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todavía- que a partir de la tradición de la Escritura y de los Padres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es posible articular silogismos demostrativos acerca de 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R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ealidad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D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ivina, defendiendo la concepción ortodoxa de que el Espíritu Santo procede sólo del Padre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Cuando San Gregorio Palamás cumplía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41años de edad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47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éste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crítica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la práctica del hesicasmo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de la oración continua, acusando a los monjes de </w:t>
      </w:r>
      <w:r w:rsidRPr="0014448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onfalospsiquia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decir, 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de suponer que el alma está en el ombligo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esto era en realidad una burla, inspirada en la posición de los monjes que al orar sentados, inclinan la cabeza hacia su vientre.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También les acusa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creer que es posible ver directamente a Dios.</w:t>
      </w: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sas acusaciones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las p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resenta al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atriarca de Constantinopla, Juan Kalekas, ante lo cual los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monjes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Tesalónica piden a Palamás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que defienda el hesicasmo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San Gregorio Palamás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, no queriendo romper relaciones con Barlaam, sostiene un encuentro con él, que resulta inútil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H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abiendo podido leer los escritos de Barlaam acerca del hesicasmo, decide escribir la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primera </w:t>
      </w:r>
      <w:r w:rsidRPr="0014448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Triada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el primero de </w:t>
      </w:r>
      <w:r w:rsidRPr="00144484">
        <w:rPr>
          <w:rFonts w:ascii="Times New Roman" w:eastAsia="Times New Roman" w:hAnsi="Times New Roman" w:cs="Times New Roman"/>
          <w:b/>
          <w:color w:val="000000"/>
          <w:lang w:eastAsia="es-ES_tradnl"/>
        </w:rPr>
        <w:t>tres </w:t>
      </w:r>
      <w:r w:rsidRPr="0014448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Discursos sobre los Santos hesicastas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- confutando las tesis de Barlaam al respecto, pero sin mencionar todavía su nombre.</w:t>
      </w: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Pr="00165412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Barlaam acepta modificar el texto de su tratado, retirando la acusación de </w:t>
      </w:r>
      <w:r w:rsidRPr="00B704FF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onfalospsiquia</w:t>
      </w:r>
      <w:r w:rsidRPr="0014448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 </w:t>
      </w:r>
      <w:r w:rsidRPr="00144484">
        <w:rPr>
          <w:rFonts w:ascii="Times New Roman" w:eastAsia="Times New Roman" w:hAnsi="Times New Roman" w:cs="Times New Roman"/>
          <w:color w:val="000000"/>
          <w:lang w:eastAsia="es-ES_tradnl"/>
        </w:rPr>
        <w:t>agregando unas réplicas explícitas a las críticas de Palamás.</w:t>
      </w: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Entre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1339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1340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Barlaam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acude ante el Papa como embajador de Andrónico III. 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Palamás escribe la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segunda </w:t>
      </w:r>
      <w:r w:rsidRPr="00B704FF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Triada</w:t>
      </w: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,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 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respuesta a la segunda edición del escrito de Barlaam,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pero mencionando su nombre en esta ocasión.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También escribe un texto resumido acerca de la posición ortodoxa en torno a la oración, el 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denominado </w:t>
      </w:r>
      <w:r w:rsidRPr="00B704FF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Tomo hagiorítico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el cual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sometió a la aprobación de la autoridad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espiritual y doctrinal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del Monte Athos.</w:t>
      </w: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Al retornar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Barla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m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Grecia, Palamás lo encuentra nuevamente, pareciendo que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monje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calabrés está dispuesto a cesar toda polémica; sin embargo, poco tiempo después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publica un nuevo tratado en el cual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acusa a los monjes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ortodoxos del Monte Athos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ser mesalianos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7059F7" w:rsidRPr="00144484" w:rsidRDefault="007059F7" w:rsidP="007059F7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Recordemos 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>
        <w:rPr>
          <w:rFonts w:ascii="Times New Roman" w:eastAsia="Times New Roman" w:hAnsi="Times New Roman" w:cs="Times New Roman"/>
          <w:lang w:eastAsia="es-ES_tradnl"/>
        </w:rPr>
        <w:t>mesalinismo</w:t>
      </w:r>
      <w:r w:rsidRPr="00144484">
        <w:rPr>
          <w:rFonts w:ascii="Times New Roman" w:eastAsia="Times New Roman" w:hAnsi="Times New Roman" w:cs="Times New Roman"/>
          <w:lang w:eastAsia="es-ES_tradnl"/>
        </w:rPr>
        <w:t xml:space="preserve"> consideraba</w:t>
      </w:r>
      <w:r w:rsidRPr="00144484"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 inútiles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>,</w:t>
      </w:r>
      <w:r w:rsidRPr="00144484"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aunque inofensivos, </w:t>
      </w:r>
      <w:r w:rsidRPr="00144484"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los Sacramentos,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>considerando a</w:t>
      </w:r>
      <w:r w:rsidRPr="00144484"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 la oración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 xml:space="preserve"> como </w:t>
      </w:r>
      <w:r w:rsidRPr="00144484">
        <w:rPr>
          <w:rFonts w:ascii="Times New Roman" w:eastAsia="Times New Roman" w:hAnsi="Times New Roman" w:cs="Times New Roman"/>
          <w:color w:val="000000"/>
          <w:shd w:val="clear" w:color="auto" w:fill="FFFFFF"/>
          <w:lang w:eastAsia="es-ES_tradnl"/>
        </w:rPr>
        <w:t>el único poder espiritual.</w:t>
      </w: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1341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, a los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45 años de edad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San Gregorio Palamás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escribe la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tercera </w:t>
      </w:r>
      <w:r w:rsidRPr="00B704FF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Triada</w:t>
      </w:r>
      <w:r w:rsidRPr="00B704F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. 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Barla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m logra que el patriarca Kalekas se ocupe del problema, quien cita a Palamás y seguidores a Constantinopla. 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junio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1341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reúne un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ínodo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Ortodoxo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aprueba la posición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San Gregorio Palamás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, pero acontece entonces la muerte del emperador Andrónico III.</w:t>
      </w: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En agosto de 1341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reúne un segundo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ínodo, por iniciativa del Gran Doméstico Juan Cantacuzeno, confirmándose el resultado del primero. De este modo,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la Iglesia Ortodoxa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adopta oficialmente las tesis de San Gregorio Palamás.</w:t>
      </w: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año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1342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B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arlaam retorna a Italia, no volviendo jamás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Constantinopla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Luego l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lega a Aviñón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residencia papal en aquella época,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y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nombrado obispo católico de Gerace, en Calabria. 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 embargo,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Constantinopla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no se acaba la polémica puesto que la continúa Acyndino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 de Prilep, que vivió entre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1300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1348.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Antes de finalizar esta tercera Kápsula, conviene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tener presente que las dos posiciones teológicas- la barlaamita y la palamita- tienen cierta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relación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dos grandes tendencia políticas del imperio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a primera, preocupada por el continuo avance de los turcos, quiere llegar a un acuerdo con la Iglesia latina, con la esperanza de tener una protección de las potencias occidentales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a segunda, con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recuerdo vivo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violencia ejercida por los occidentales cuando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Cuarta Cruzada 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ocup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ó y saqueó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Constantinopla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año 1203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sobre todo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temiendo la cancelación de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su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s tradiciones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prefiere atenerse firmemente a 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T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radición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ortodoxa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059F7" w:rsidRPr="00B704FF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choque entre las dos tendencias provocó una </w:t>
      </w:r>
      <w:r w:rsidRPr="00B704FF">
        <w:rPr>
          <w:rFonts w:ascii="Times New Roman" w:eastAsia="Times New Roman" w:hAnsi="Times New Roman" w:cs="Times New Roman"/>
          <w:b/>
          <w:color w:val="000000"/>
          <w:lang w:eastAsia="es-ES_tradnl"/>
        </w:rPr>
        <w:t>guerra civil</w:t>
      </w:r>
      <w:r w:rsidRPr="00B704F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En la Kápsula Palamina número 4 veremos cómo se irán desarrollando los acontecimientos.</w:t>
      </w:r>
    </w:p>
    <w:p w:rsidR="007059F7" w:rsidRDefault="007059F7" w:rsidP="007059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la Santísima Madre de Dios nos ampare y proteja a todos. </w:t>
      </w:r>
    </w:p>
    <w:p w:rsidR="007059F7" w:rsidRDefault="007059F7"/>
    <w:sectPr w:rsidR="007059F7" w:rsidSect="00EE0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F7"/>
    <w:rsid w:val="007059F7"/>
    <w:rsid w:val="00E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89ECD6F-38B1-804F-BD50-55B72DB7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9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>Jorge Farah Taré</cp:lastModifiedBy>
  <cp:revision>1</cp:revision>
  <dcterms:created xsi:type="dcterms:W3CDTF">2021-03-10T11:37:00Z</dcterms:created>
  <dcterms:modified xsi:type="dcterms:W3CDTF">2021-03-10T11:37:00Z</dcterms:modified>
</cp:coreProperties>
</file>