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CB4E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659692C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753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 Tres distinciones acerca de la Hipóstasis</w:t>
      </w:r>
    </w:p>
    <w:p w14:paraId="25FAD985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14:paraId="23779810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Antes de entrar en el contenido de esta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kápsula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palamita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quisiera explicar algunos aspectos relativos a la </w:t>
      </w:r>
      <w:r w:rsidRPr="002758A1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deificación del hombre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E1161FF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BE958B7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>No se trata de una ‘</w:t>
      </w:r>
      <w:proofErr w:type="spellStart"/>
      <w:r w:rsidRPr="002758A1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angelización</w:t>
      </w:r>
      <w:proofErr w:type="spellEnd"/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’ del hombre negando su realidad corporal, sino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</w:t>
      </w:r>
      <w:r w:rsidRPr="002758A1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recepción de una perfección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otorgada por Dios de modo energético, para que la deificación ocurra 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propia realidad humana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1FD3F99" w14:textId="77777777" w:rsidR="00D821F7" w:rsidRPr="00B829B8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B7D7F43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debe olvidarse  que es Cristo Resucitado, de naturalezas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Divina y humana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quien ascendió a los cielos;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no se despojó de la naturaleza humana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para volver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antes de la Encarnación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48880D66" w14:textId="77777777" w:rsidR="00D821F7" w:rsidRPr="00B829B8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scendió como </w:t>
      </w:r>
      <w:r w:rsidRPr="000E22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Dios-Hombre  transfigurado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>, como la Hipóstasis coesencial y coeterna con el Padre y el Espíritu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asumió la naturaleza humana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 la cual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restableció en su semejanza con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elevándola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incluso </w:t>
      </w:r>
      <w:r w:rsidRPr="000E225E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por sobre el estado adánico antes de la caída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676EDBB" w14:textId="77777777" w:rsidR="00D821F7" w:rsidRPr="00B829B8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B8AD316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ello es que la deificación es del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ser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humano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integral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 </w:t>
      </w:r>
      <w:r w:rsidRPr="000E22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cuerpo y alma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7D0B6A7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>Dios-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ombre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t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>ransfigurado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señala un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modelo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hacia el cual tender en nuestra deificación; es la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persona completa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en total humanidad de cuerpo y alma-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la que vuelve</w:t>
      </w:r>
      <w:r w:rsidRPr="0056722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su 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naturaleza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creada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antes de la caída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 seguir siendo </w:t>
      </w:r>
      <w:r w:rsidRPr="000E22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 imagen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pero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ahora 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 la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semejanza</w:t>
      </w:r>
      <w:r w:rsidRPr="00B829B8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restablecida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 incluso </w:t>
      </w:r>
      <w:r w:rsidRPr="000E225E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superada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7CFBFF54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A7F3179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Vayamos a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la Tercera Tríada.</w:t>
      </w:r>
    </w:p>
    <w:p w14:paraId="2C99E7D1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75F163E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primero de los textos que componen esta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ercera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Tríada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inicia con una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exposición directa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 que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sabía del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comportamiento de </w:t>
      </w:r>
      <w:proofErr w:type="spellStart"/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en la corte papal de Aviñón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donde había sido enviado para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defender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concepción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ortodoxa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Procesión del Espíritu Santo, </w:t>
      </w:r>
      <w:r w:rsidRPr="000E22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que procede sólo del Padre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por el contrario,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había terminado por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aceptar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definitivamente las posiciones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latinas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, de que el Espíritu Santo procede del Padre y del Hijo.</w:t>
      </w:r>
    </w:p>
    <w:p w14:paraId="05E50FC9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F9B3B88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 embargo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el tono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tres discursos de las Tríadas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es más teórico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menos vinculado a la polémica. </w:t>
      </w:r>
    </w:p>
    <w:p w14:paraId="41479C02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primer discurso está dedicado al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concepto de deificación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el segundo a </w:t>
      </w:r>
      <w:r w:rsidRPr="00BD629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conf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r</w:t>
      </w:r>
      <w:r w:rsidRPr="00BD629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ontar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las premisas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el tercero a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refutar sus conclusiones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7338DD21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788241C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interesante notar que al inicio del escrito sobre la deificación, nuestro santo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habla de sí mismo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de los motivos por los cuales, en la escritura, </w:t>
      </w:r>
      <w:proofErr w:type="spellStart"/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rehusa</w:t>
      </w:r>
      <w:proofErr w:type="spellEnd"/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cualquier refinamiento retórico,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preocupándose solamente del contenido. Escuchemos sus palabras:</w:t>
      </w:r>
    </w:p>
    <w:p w14:paraId="6CDE4061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558ACE5" w14:textId="1BD4933D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"No se da una </w:t>
      </w:r>
      <w:r w:rsidRPr="00BD629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recompensa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</w:t>
      </w:r>
      <w:proofErr w:type="spellStart"/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>aque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é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>los</w:t>
      </w:r>
      <w:proofErr w:type="spellEnd"/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 hacen </w:t>
      </w:r>
      <w:r w:rsidRPr="00BD629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lo que deben hacer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. </w:t>
      </w:r>
    </w:p>
    <w:p w14:paraId="55ED9725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Por tanto es un </w:t>
      </w:r>
      <w:r w:rsidRPr="000E225E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deber inevitable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lo que me induce necesariamente a escribir. </w:t>
      </w:r>
    </w:p>
    <w:p w14:paraId="16CC4AFF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3665E956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>Desde hace algún tiempo que no me preocupo más de la cultura, ni aspiro a los honores que de ella se derivan;  por ejemplo, nada me importa escribir con arte, de mostrar que el libro es un jardín de rosas, o una lira, o una trompeta; si un pasaje resuena como un eco dulce y penetrante, y si en otro hay una combinación bien rimada y variada en sus figuras, templando una sola afinada armonía a través de la variedad de las tensiones musicales del sonido, embelleciendo el discurso en todos los sentidos.</w:t>
      </w:r>
    </w:p>
    <w:p w14:paraId="7EB553C4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</w:p>
    <w:p w14:paraId="0D5B8A01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La gracia ática, la belleza y equilibrio de los términos, como flores, hacen que brille el césped de las palabras; pero que yo no pueda servirme de todo esto, a pesar de mi inclinación natural a hablar bien, </w:t>
      </w:r>
      <w:r w:rsidRPr="00BD629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 una prueba manifiesta de que mi charla proviene de una necesidad y no del deseo de presumir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</w:p>
    <w:p w14:paraId="0BCA0F53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</w:p>
    <w:p w14:paraId="61BA9727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Por el contrario, diría que </w:t>
      </w:r>
      <w:r w:rsidRPr="00BD629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principal belleza de las palabras es proporcionada por el entendimiento que ellas contienen, así como al alma se le otorga en la medida que ella mira a Dios y a la verdad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>".</w:t>
      </w:r>
    </w:p>
    <w:p w14:paraId="4E458F41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D959384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Poco después dice que lo que lo indujo a escribir, fue el hecho que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detrás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insistencia de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afirmar que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todos los Actos de Dios</w:t>
      </w:r>
      <w:r>
        <w:rPr>
          <w:rFonts w:ascii="Times New Roman" w:eastAsia="Times New Roman" w:hAnsi="Times New Roman" w:cs="Times New Roman"/>
          <w:bCs/>
          <w:color w:val="000000"/>
          <w:lang w:eastAsia="es-ES_tradnl"/>
        </w:rPr>
        <w:t>,</w:t>
      </w:r>
      <w:r w:rsidRPr="000E225E">
        <w:rPr>
          <w:rFonts w:ascii="Times New Roman" w:eastAsia="Times New Roman" w:hAnsi="Times New Roman" w:cs="Times New Roman"/>
          <w:bCs/>
          <w:color w:val="000000"/>
          <w:lang w:eastAsia="es-ES_tradnl"/>
        </w:rPr>
        <w:t xml:space="preserve"> excepto su Esencia</w:t>
      </w:r>
      <w:r>
        <w:rPr>
          <w:rFonts w:ascii="Times New Roman" w:eastAsia="Times New Roman" w:hAnsi="Times New Roman" w:cs="Times New Roman"/>
          <w:bCs/>
          <w:color w:val="000000"/>
          <w:lang w:eastAsia="es-ES_tradnl"/>
        </w:rPr>
        <w:t>,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se crean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D821F7">
        <w:rPr>
          <w:rFonts w:ascii="Times New Roman" w:eastAsia="Times New Roman" w:hAnsi="Times New Roman" w:cs="Times New Roman"/>
          <w:bCs/>
          <w:color w:val="000000"/>
          <w:lang w:eastAsia="es-ES_tradnl"/>
        </w:rPr>
        <w:t>está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D821F7">
        <w:rPr>
          <w:rFonts w:ascii="Times New Roman" w:eastAsia="Times New Roman" w:hAnsi="Times New Roman" w:cs="Times New Roman"/>
          <w:bCs/>
          <w:color w:val="000000"/>
          <w:lang w:eastAsia="es-ES_tradnl"/>
        </w:rPr>
        <w:t>precisamente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el problema del </w:t>
      </w:r>
      <w:proofErr w:type="spellStart"/>
      <w:r w:rsidRPr="00BD629F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Filioque</w:t>
      </w:r>
      <w:proofErr w:type="spellEnd"/>
      <w:r w:rsidRPr="00BD629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.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14:paraId="4E49262A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749F2B8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Afirma que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habría infiltrado a propósito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ambiente de la Iglesia de Oriente, sólo para inducir a la mayoría a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aceptar la concepción latina.</w:t>
      </w:r>
    </w:p>
    <w:p w14:paraId="1AF17867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Escribe nuestro santo:  “</w:t>
      </w:r>
      <w:proofErr w:type="spellStart"/>
      <w:r w:rsidRPr="00BD629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>uiere congraciarse en todos los sentidos con sus compañeros latinos, tratando de arrastrarnos, con engaño e incluso con la fuerza, hacia su modo de pensar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".</w:t>
      </w:r>
    </w:p>
    <w:p w14:paraId="3CA4CF0D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9A7F214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otras palabras, si los orientales hubieran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aceptado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los actos del Espíritu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son creados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como sostenía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aceptarían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también mucho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más fácilmente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el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Espíritu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procede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del Padre y del Hijo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5AFEA043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14:paraId="7557109D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si los Actos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ivinos fuesen creados- concluye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se debería también aceptar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que Dios está fuera del mundo y que nunca se manifiesta directamente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282554EB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B3774D7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Evidentemente,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un Dios como ése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sería completamente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inexistente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98A4228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818E182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el contrario,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Dios interviene directamente en el mundo con sus actos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de otro modo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no habría ninguna posibilidad de deificación de los fieles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D8FFE0F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8126A60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Precisamente por esta razón el tema de la </w:t>
      </w:r>
      <w:r w:rsidRPr="00BD629F">
        <w:rPr>
          <w:rFonts w:ascii="Times New Roman" w:eastAsia="Times New Roman" w:hAnsi="Times New Roman" w:cs="Times New Roman"/>
          <w:b/>
          <w:color w:val="000000"/>
          <w:lang w:eastAsia="es-ES_tradnl"/>
        </w:rPr>
        <w:t>Luz Divina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continúa siendo central en su escrito, y dice que esta Luz es </w:t>
      </w:r>
      <w:proofErr w:type="spellStart"/>
      <w:r w:rsidRPr="00BD629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enhipostática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7587D869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He aquí un término que debemos expl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car.</w:t>
      </w:r>
    </w:p>
    <w:p w14:paraId="778637F1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31D05DE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Decíamos en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Kápsula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Palamita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anterior que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4971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distingue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en el significado del concepto de</w:t>
      </w:r>
      <w:r w:rsidRPr="00753541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Hipóstasis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tres realidades distintas que la teología latina ignora.</w:t>
      </w:r>
    </w:p>
    <w:p w14:paraId="3B771673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2A51CE8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Nuestro santo habla de </w:t>
      </w:r>
      <w:proofErr w:type="spellStart"/>
      <w:r w:rsidRPr="002D497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Authipóstasis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</w:t>
      </w:r>
      <w:proofErr w:type="spellStart"/>
      <w:r w:rsidRPr="002D497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Enhipóstasis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proofErr w:type="spellStart"/>
      <w:r w:rsidRPr="002D497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Anhipóstasis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, conceptos que serán clave para entender la Luz Divina.</w:t>
      </w:r>
    </w:p>
    <w:p w14:paraId="7352D608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BE9E45F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Vamos paso a paso: el concepto filosófico griego de </w:t>
      </w:r>
      <w:proofErr w:type="spellStart"/>
      <w:r w:rsidRPr="0056722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h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y</w:t>
      </w:r>
      <w:r w:rsidRPr="0056722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</w:t>
      </w:r>
      <w:r w:rsidRPr="0056722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stasis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significa el sustrato que constituye y sostiene a algo que se manifiesta; su traducción latina es </w:t>
      </w:r>
      <w:proofErr w:type="spellStart"/>
      <w:r w:rsidRPr="0056722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substantia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castellano decimos </w:t>
      </w:r>
      <w:r w:rsidRPr="0056722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substancia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</w:t>
      </w:r>
      <w:r w:rsidRPr="0056722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sub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debajo- </w:t>
      </w:r>
      <w:proofErr w:type="spellStart"/>
      <w:r w:rsidRPr="0056722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stancia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- lo que está.</w:t>
      </w:r>
    </w:p>
    <w:p w14:paraId="66EAE6E7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CA91651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hipóstasis o substancia es la cosa real, aquello que tiene existencia. </w:t>
      </w:r>
    </w:p>
    <w:p w14:paraId="5DC9F891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Así como la </w:t>
      </w:r>
      <w:r w:rsidRPr="00D821F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caracteriza la naturaleza de algo o de una especie, la </w:t>
      </w:r>
      <w:r w:rsidRPr="00D821F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substancia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el ejemplar unitario, real y concreto.</w:t>
      </w:r>
    </w:p>
    <w:p w14:paraId="2851B608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1C12533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ejemplo, la esencia de una manzana la caracteriza a ella y a todas las variedades de manzanas, y nos permite distinguirla de cualquier otra fruta; sin embargo lo que tenemos en nuestras manos </w:t>
      </w:r>
      <w:r w:rsidRPr="00D821F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no es una esencia sino una manzana real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pues bien, esta manzana es </w:t>
      </w:r>
      <w:r w:rsidRPr="00D821F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una substancia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49BCFCA1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9A30B69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teología occidental se empleó el término </w:t>
      </w:r>
      <w:r w:rsidRPr="00567229">
        <w:rPr>
          <w:rFonts w:ascii="Times New Roman" w:eastAsia="Times New Roman" w:hAnsi="Times New Roman" w:cs="Times New Roman"/>
          <w:b/>
          <w:color w:val="000000"/>
          <w:lang w:eastAsia="es-ES_tradnl"/>
        </w:rPr>
        <w:t>persona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dignificar el concepto de </w:t>
      </w:r>
      <w:r w:rsidRPr="00D821F7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individuo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debido a la trascendencia y dignidad de los seres humanos. </w:t>
      </w:r>
    </w:p>
    <w:p w14:paraId="723483ED" w14:textId="45214D66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cierto, los filósofos griegos de la antigüedad no disponían del concepto de persona; </w:t>
      </w:r>
      <w:r w:rsidRPr="00D821F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esto es un aporte del cristianismo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63B61A53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C1CCC79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teología occidental consideró que el término griego </w:t>
      </w:r>
      <w:proofErr w:type="spellStart"/>
      <w:r w:rsidRPr="002959CE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prosopón</w:t>
      </w:r>
      <w:proofErr w:type="spellEnd"/>
      <w:r w:rsidRPr="002959CE">
        <w:rPr>
          <w:rFonts w:ascii="Times New Roman" w:eastAsia="Times New Roman" w:hAnsi="Times New Roman" w:cs="Times New Roman"/>
          <w:iCs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correspondía al de </w:t>
      </w:r>
      <w:r w:rsidRPr="002959CE">
        <w:rPr>
          <w:rFonts w:ascii="Times New Roman" w:eastAsia="Times New Roman" w:hAnsi="Times New Roman" w:cs="Times New Roman"/>
          <w:color w:val="000000"/>
          <w:lang w:eastAsia="es-ES_tradnl"/>
        </w:rPr>
        <w:t>persona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esto era erróneo y la confusión provenía de que </w:t>
      </w:r>
      <w:proofErr w:type="spellStart"/>
      <w:r w:rsidRPr="00567229">
        <w:rPr>
          <w:rFonts w:ascii="Times New Roman" w:eastAsia="Times New Roman" w:hAnsi="Times New Roman" w:cs="Times New Roman"/>
          <w:i/>
          <w:color w:val="000000"/>
          <w:lang w:eastAsia="es-ES_tradnl"/>
        </w:rPr>
        <w:t>prosopón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era la máscara que utilizaban los actores del teatro griego para esconder su propio rostro y exhibir el del personaje que representaba.</w:t>
      </w:r>
    </w:p>
    <w:p w14:paraId="57DD347E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C33AD3F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teología oriental consideró que el término que correspondía a persona era el de </w:t>
      </w:r>
      <w:r w:rsidRPr="002959C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hipóstasis</w:t>
      </w:r>
      <w:r w:rsidRPr="00A24F62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aunque también este término era aplicable a los entes- incluido el ser humano-  y no sólo a Dios.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 xml:space="preserve"> </w:t>
      </w:r>
    </w:p>
    <w:p w14:paraId="458A442B" w14:textId="02E6BE6F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ero p</w:t>
      </w:r>
      <w:r w:rsidRPr="002959CE">
        <w:rPr>
          <w:rFonts w:ascii="Times New Roman" w:eastAsia="Times New Roman" w:hAnsi="Times New Roman" w:cs="Times New Roman"/>
          <w:color w:val="000000"/>
          <w:lang w:eastAsia="es-ES_tradnl"/>
        </w:rPr>
        <w:t xml:space="preserve">ara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D821F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mera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significación d</w:t>
      </w:r>
      <w:r w:rsidRPr="002959CE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D821F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sustrato</w:t>
      </w:r>
      <w:r w:rsidRPr="002959C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cosas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959C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existía el término griego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hypokeimenon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lo que está debajo como sostén o base; en latín se tradujo por </w:t>
      </w:r>
      <w:proofErr w:type="spellStart"/>
      <w:r w:rsidRPr="00742EF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subjectum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742EF2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sujeto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castellano.</w:t>
      </w:r>
    </w:p>
    <w:p w14:paraId="6466103E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A8A0692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Recuerden que en la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Persona de Cristo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hay dos naturalezas, la Divina y la humana, y se habla de </w:t>
      </w:r>
      <w:r w:rsidRPr="007845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Unión Hipostática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esas dos naturalezas en la </w:t>
      </w:r>
      <w:r w:rsidRPr="007845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Persona o Hipóstasis de Cristo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C2AE608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Y respecto de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SantaTríada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habla de las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tres Hipóstasis Divinas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: el Padre, el Hijo y el Espíritu Santo. </w:t>
      </w:r>
    </w:p>
    <w:p w14:paraId="74C79652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7DECAB1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Entonces, alrededor del concepto de </w:t>
      </w:r>
      <w:r w:rsidRPr="007845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hipóstasis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distingue tres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características o realidades distintas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912A85E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BD1DD3D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proofErr w:type="spellStart"/>
      <w:r w:rsidRPr="00742EF2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Authipostático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lo que </w:t>
      </w:r>
      <w:r w:rsidRPr="00742EF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de por sí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constituye una hipóstasis.</w:t>
      </w:r>
    </w:p>
    <w:p w14:paraId="4D2144C0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057608E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proofErr w:type="spellStart"/>
      <w:r w:rsidRPr="00742EF2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Enhipostático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lo que por sí mismo </w:t>
      </w:r>
      <w:r w:rsidRPr="00742EF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no constituye una hipóstasis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necesariamente  </w:t>
      </w:r>
      <w:r w:rsidRPr="00742EF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forma parte de otra hipóstasis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31FE328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95A3884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proofErr w:type="spellStart"/>
      <w:r w:rsidRPr="00742EF2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Anhipostático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aquello que </w:t>
      </w:r>
      <w:r w:rsidRPr="00742EF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no constituye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hipóstasis </w:t>
      </w:r>
      <w:r w:rsidRPr="00742EF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ni participa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 determinación de una hipóstasis.</w:t>
      </w:r>
    </w:p>
    <w:p w14:paraId="153708A2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B52EFD0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Estos términos derivan de las discusiones habidas en el </w:t>
      </w:r>
      <w:r w:rsidRPr="00D821F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Concilio de Calcedonia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acerca de las dos naturalezas de Cristo; nunca fueron traducidos a términos latinos equivalentes. </w:t>
      </w:r>
    </w:p>
    <w:p w14:paraId="37C6EAE9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52EB94B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Luz Divina es </w:t>
      </w:r>
      <w:proofErr w:type="spellStart"/>
      <w:r w:rsidRPr="007845A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enhipostática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porque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no constituye una hipóstasis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 en realidad la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manifestación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del acto común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tres Hipóstasis Divinas, 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sí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proofErr w:type="spellStart"/>
      <w:r w:rsidRPr="007845A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authipostáticas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4C876B7B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5DA14CA0" w14:textId="100579EF" w:rsidR="008976D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Luz Divina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no es </w:t>
      </w:r>
      <w:proofErr w:type="spellStart"/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authipostática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llega a la existencia sólo </w:t>
      </w:r>
      <w:r w:rsidRPr="00BD629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en la hipóstasis de otro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de aquéllos que </w:t>
      </w:r>
      <w:r w:rsidRPr="007845A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han llegado a ser dignos de recibirla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2C4C2CFE" w14:textId="3D237734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Podríamos decir que la Luz Divina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no se irradia sin destinatario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166DD46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Todos los seres de la creación, puesto que son entes, son hipóstasis creadas-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an</w:t>
      </w:r>
      <w:r w:rsidRPr="00BD629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hipostáticas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-capaces de recibir los Actos Divinos, los cuales son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en</w:t>
      </w:r>
      <w:r w:rsidRPr="00BD629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hipostáticos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emanan de la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es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au</w:t>
      </w:r>
      <w:r w:rsidRPr="00BD629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thipostática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62438777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3B0D38C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la Esencia divina es increada-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au</w:t>
      </w:r>
      <w:r w:rsidRPr="007845A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thipostática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pero considera que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actos divinos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algo creado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an</w:t>
      </w:r>
      <w:r w:rsidRPr="00BD629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hipostáticos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41B075B4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9A05E0C" w14:textId="14A0D445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San Gregorio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Luz Divina </w:t>
      </w:r>
      <w:r w:rsidRPr="007845A3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los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Actos Divinos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en</w:t>
      </w:r>
      <w:r w:rsidRPr="007845A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hipostáticos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no son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au</w:t>
      </w:r>
      <w:r w:rsidRPr="007845A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thipostáticos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como la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ni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an</w:t>
      </w:r>
      <w:r w:rsidRPr="007845A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hipostáticos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sostenía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78FC0E64" w14:textId="77777777" w:rsidR="008976DF" w:rsidRPr="00BD629F" w:rsidRDefault="008976DF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844BC2B" w14:textId="78C0FC6C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le será fácil demostrar que la tesis de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divide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dos partes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incomunicables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 increado y lo creado</w:t>
      </w:r>
      <w:r w:rsidR="008976DF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al negar lo </w:t>
      </w:r>
      <w:proofErr w:type="spellStart"/>
      <w:r w:rsidRPr="007845A3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enhipostático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</w:t>
      </w:r>
      <w:r w:rsidRPr="008976D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contradictoria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sí misma, porque un Dios que no actúa no tendría necesidad alguna de producir nada hipostáticamente, de producir ningún ente; y porque actos creados-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hipostáticos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y en consecuencia propiedades </w:t>
      </w:r>
      <w:proofErr w:type="spellStart"/>
      <w:r w:rsidRPr="008976D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hipostática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serían actos y propiedades simplemente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inexistentes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4FF36DE0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8CB0351" w14:textId="081BC156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cambio, dice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la Luz Divina como actividad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se manifiesta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 manera necesaria, </w:t>
      </w:r>
      <w:proofErr w:type="spellStart"/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enhipostáticamente</w:t>
      </w:r>
      <w:proofErr w:type="spellEnd"/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 en otros entes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a partir de las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Hipóstasis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oesenciales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ivinas, de las cuales la Luz Divina es un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acto común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="008976DF"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sta </w:t>
      </w:r>
      <w:r w:rsidR="008976DF">
        <w:rPr>
          <w:rFonts w:ascii="Times New Roman" w:eastAsia="Times New Roman" w:hAnsi="Times New Roman" w:cs="Times New Roman"/>
          <w:color w:val="000000"/>
          <w:lang w:eastAsia="es-ES_tradnl"/>
        </w:rPr>
        <w:t xml:space="preserve">Luz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se manifiesta respecto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cada ente racional, ángel u hombre.</w:t>
      </w:r>
    </w:p>
    <w:p w14:paraId="2F4B0535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C13805E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Después de todo, los actos divinos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se manifiestan de muchas maneras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también para los seres no dotados de razón, porque en realidad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cada ente descansa en un acto supra esencial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ya que la Luz Divina es acto o </w:t>
      </w:r>
      <w:r w:rsidRPr="00296A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energía común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tres Hipóstasis Divinas y se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manifiesta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la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iluminación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se produce sobre los seres racionales, además de manifestarse como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la energía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cada ente creado.</w:t>
      </w:r>
    </w:p>
    <w:p w14:paraId="4330863E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79AC82C" w14:textId="79C83F6F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respuesta de </w:t>
      </w:r>
      <w:r w:rsidR="008976D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</w:t>
      </w:r>
      <w:proofErr w:type="spellStart"/>
      <w:r w:rsidR="008976DF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="008976D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convirtió en una exposición que interpretó los textos fundamentales de la </w:t>
      </w:r>
      <w:r w:rsidRPr="008702D7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tradición ortodoxa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los escritos de los santos  </w:t>
      </w:r>
      <w:r w:rsidRPr="008976D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Atanasio de Alejandría, Basilio de </w:t>
      </w:r>
      <w:proofErr w:type="spellStart"/>
      <w:r w:rsidRPr="008976D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Cesarea</w:t>
      </w:r>
      <w:proofErr w:type="spellEnd"/>
      <w:r w:rsidRPr="008976D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, Gregorio </w:t>
      </w:r>
      <w:proofErr w:type="spellStart"/>
      <w:r w:rsidRPr="008976D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Nacianzeno</w:t>
      </w:r>
      <w:proofErr w:type="spellEnd"/>
      <w:r w:rsidRPr="008976DF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 Gregorio de Niza, Máximo el Confesor y de Dionisio el Areopagita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47FE1D0C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AAD1FC3" w14:textId="3F1682BD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finalizar esta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Kápsula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Palamita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deseamos mencionar que este primer texto </w:t>
      </w:r>
      <w:r w:rsidR="008976DF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Triada,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reviste cierta importancia filosófica respecto de la relación que existe entre los </w:t>
      </w:r>
      <w:r w:rsidRPr="008702D7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actos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sus </w:t>
      </w:r>
      <w:r w:rsidRPr="008702D7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significantes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EA863D7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D0B0D70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filosofía occidental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par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ce no aceptarse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existe una relación entre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un acto o actividad y su significante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o palabra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que lo nombra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análogo a que en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 existe ninguna relación entre lo increado y lo creado.</w:t>
      </w:r>
    </w:p>
    <w:p w14:paraId="2C0F75D4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En la teología occidental tendría influencia cierto ‘</w:t>
      </w:r>
      <w:r w:rsidRPr="00296A4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nominalismo’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no reconoce la realidad de la participación del Cosmos y del hombre en la Energía Divina Increada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68280E78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3C0043B" w14:textId="77777777" w:rsidR="00D821F7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 no se es capaz de ver o aceptar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que hay alguna relación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entre un acto y su significante, no es de extrañar que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Descartes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vea un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abismo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entre la 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res </w:t>
      </w:r>
      <w:proofErr w:type="spellStart"/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>cogitans</w:t>
      </w:r>
      <w:proofErr w:type="spellEnd"/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BD629F">
        <w:rPr>
          <w:rFonts w:ascii="Times New Roman" w:eastAsia="Times New Roman" w:hAnsi="Times New Roman" w:cs="Times New Roman"/>
          <w:iCs/>
          <w:color w:val="000000"/>
          <w:lang w:eastAsia="es-ES_tradnl"/>
        </w:rPr>
        <w:t>o substancia pensante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la </w:t>
      </w:r>
      <w:r w:rsidRPr="00BD629F">
        <w:rPr>
          <w:rFonts w:ascii="Times New Roman" w:eastAsia="Times New Roman" w:hAnsi="Times New Roman" w:cs="Times New Roman"/>
          <w:i/>
          <w:color w:val="000000"/>
          <w:lang w:eastAsia="es-ES_tradnl"/>
        </w:rPr>
        <w:t>substancia extensa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o que el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Idealismo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Filosófico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considere que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sólo se conoce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objeto mental como </w:t>
      </w:r>
      <w:r w:rsidRPr="00F97D69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representación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 real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y no lo real mismo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o que la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Crítica kantiana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considere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sólo los fenómenos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dado al conocimiento y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no el </w:t>
      </w:r>
      <w:proofErr w:type="spellStart"/>
      <w:r w:rsidRPr="00296A44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noumeno</w:t>
      </w:r>
      <w:proofErr w:type="spellEnd"/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 o cosa en sí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B8528BD" w14:textId="77777777" w:rsidR="00462FB7" w:rsidRDefault="00462FB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03143D6" w14:textId="446D98A1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por supuesto, que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no halle relación alguna entre lo creado y lo 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I</w:t>
      </w:r>
      <w:r w:rsidRPr="00296A44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ncreado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D043FE2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713A474" w14:textId="77777777" w:rsidR="00D821F7" w:rsidRPr="00BD629F" w:rsidRDefault="00D821F7" w:rsidP="00D821F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Algunas de e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stas consideraciones 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las 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continuaremos trat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ando</w:t>
      </w:r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 próxima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Kápsula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Palamita</w:t>
      </w:r>
      <w:proofErr w:type="spellEnd"/>
      <w:r w:rsidRPr="00BD629F">
        <w:rPr>
          <w:rFonts w:ascii="Times New Roman" w:eastAsia="Times New Roman" w:hAnsi="Times New Roman" w:cs="Times New Roman"/>
          <w:color w:val="000000"/>
          <w:lang w:eastAsia="es-ES_tradnl"/>
        </w:rPr>
        <w:t>, la número 22.</w:t>
      </w:r>
    </w:p>
    <w:p w14:paraId="7798F0CC" w14:textId="77777777" w:rsidR="00D821F7" w:rsidRDefault="00D821F7" w:rsidP="00D821F7">
      <w:pPr>
        <w:jc w:val="both"/>
        <w:rPr>
          <w:rFonts w:eastAsia="Times New Roman" w:cs="Times New Roman"/>
          <w:color w:val="000000"/>
          <w:lang w:eastAsia="es-ES_tradnl"/>
        </w:rPr>
      </w:pPr>
    </w:p>
    <w:p w14:paraId="46776E7F" w14:textId="77777777" w:rsidR="006B37C4" w:rsidRDefault="006B37C4"/>
    <w:sectPr w:rsidR="006B3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F7"/>
    <w:rsid w:val="00462FB7"/>
    <w:rsid w:val="006B37C4"/>
    <w:rsid w:val="008976DF"/>
    <w:rsid w:val="00D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9E308"/>
  <w15:chartTrackingRefBased/>
  <w15:docId w15:val="{CD58D5F2-8236-AD49-A8B3-8DD68048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1729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2021-08-16T14:38:00Z</dcterms:created>
</cp:coreProperties>
</file>