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ACB" w:rsidRDefault="00394ACB" w:rsidP="00394ACB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_tradnl"/>
        </w:rPr>
      </w:pPr>
      <w:r w:rsidRPr="009A0D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_tradnl"/>
        </w:rPr>
        <w:t>KP 6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_tradnl"/>
        </w:rPr>
        <w:t xml:space="preserve">    La </w:t>
      </w:r>
      <w:r w:rsidRPr="0016541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s-ES_tradnl"/>
        </w:rPr>
        <w:t>Gnórisma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_tradnl"/>
        </w:rPr>
        <w:t xml:space="preserve"> o señal de reconocimiento</w:t>
      </w:r>
    </w:p>
    <w:p w:rsidR="00394ACB" w:rsidRPr="007F019D" w:rsidRDefault="00394ACB" w:rsidP="00394ACB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_tradnl"/>
        </w:rPr>
      </w:pPr>
    </w:p>
    <w:p w:rsidR="00394ACB" w:rsidRPr="007F019D" w:rsidRDefault="00394ACB" w:rsidP="00394ACB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7F019D">
        <w:rPr>
          <w:rFonts w:ascii="Times New Roman" w:eastAsia="Times New Roman" w:hAnsi="Times New Roman" w:cs="Times New Roman"/>
          <w:color w:val="000000"/>
          <w:lang w:eastAsia="es-ES_tradnl"/>
        </w:rPr>
        <w:t>En la kápsula anterior, la número 5, veíamos las diferencias entre la Ortodoxia y las tesis latinas acerca de la Procedencia del Espíritu Santo, si sólo del Padre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-</w:t>
      </w:r>
      <w:r w:rsidRPr="007F019D">
        <w:rPr>
          <w:rFonts w:ascii="Times New Roman" w:eastAsia="Times New Roman" w:hAnsi="Times New Roman" w:cs="Times New Roman"/>
          <w:color w:val="000000"/>
          <w:lang w:eastAsia="es-ES_tradnl"/>
        </w:rPr>
        <w:t xml:space="preserve"> como se reza en el Credo original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-</w:t>
      </w:r>
      <w:r w:rsidRPr="007F019D">
        <w:rPr>
          <w:rFonts w:ascii="Times New Roman" w:eastAsia="Times New Roman" w:hAnsi="Times New Roman" w:cs="Times New Roman"/>
          <w:color w:val="000000"/>
          <w:lang w:eastAsia="es-ES_tradnl"/>
        </w:rPr>
        <w:t xml:space="preserve"> o del Padre y del Hijo, según el posterior añadido que hizo la Iglesia de Roma.</w:t>
      </w:r>
    </w:p>
    <w:p w:rsidR="00394ACB" w:rsidRPr="007F019D" w:rsidRDefault="00394ACB" w:rsidP="00394ACB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394ACB" w:rsidRDefault="00394ACB" w:rsidP="00394ACB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7F019D">
        <w:rPr>
          <w:rFonts w:ascii="Times New Roman" w:eastAsia="Times New Roman" w:hAnsi="Times New Roman" w:cs="Times New Roman"/>
          <w:color w:val="000000"/>
          <w:lang w:eastAsia="es-ES_tradnl"/>
        </w:rPr>
        <w:t>El monje Barlaam de Calabria no defendió la Ortodoxia, como le había encargado el emperadoro Andrónico III, sino que trató de dar razón a ambas partes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,</w:t>
      </w:r>
      <w:r w:rsidRPr="007F019D">
        <w:rPr>
          <w:rFonts w:ascii="Times New Roman" w:eastAsia="Times New Roman" w:hAnsi="Times New Roman" w:cs="Times New Roman"/>
          <w:color w:val="000000"/>
          <w:lang w:eastAsia="es-ES_tradnl"/>
        </w:rPr>
        <w:t xml:space="preserve"> argument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ando</w:t>
      </w:r>
      <w:r w:rsidRPr="007F019D">
        <w:rPr>
          <w:rFonts w:ascii="Times New Roman" w:eastAsia="Times New Roman" w:hAnsi="Times New Roman" w:cs="Times New Roman"/>
          <w:color w:val="000000"/>
          <w:lang w:eastAsia="es-ES_tradnl"/>
        </w:rPr>
        <w:t xml:space="preserve"> que de lo absoluto nada era demostrable. </w:t>
      </w:r>
    </w:p>
    <w:p w:rsidR="00394ACB" w:rsidRPr="007F019D" w:rsidRDefault="00394ACB" w:rsidP="00394ACB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7F019D">
        <w:rPr>
          <w:rFonts w:ascii="Times New Roman" w:eastAsia="Times New Roman" w:hAnsi="Times New Roman" w:cs="Times New Roman"/>
          <w:color w:val="000000"/>
          <w:lang w:eastAsia="es-ES_tradnl"/>
        </w:rPr>
        <w:t>Esto provocó la lógica reacción de aquel sector de la Iglesia que guardaba con mayor celo y rigor la enseñanza de la Fe, preocupados de que, por razones políticas, una parte de la Iglesia aceptara las tesis latinas.</w:t>
      </w:r>
    </w:p>
    <w:p w:rsidR="00394ACB" w:rsidRPr="007F019D" w:rsidRDefault="00394ACB" w:rsidP="00394ACB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394ACB" w:rsidRDefault="00394ACB" w:rsidP="00394ACB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7F019D">
        <w:rPr>
          <w:rFonts w:ascii="Times New Roman" w:eastAsia="Times New Roman" w:hAnsi="Times New Roman" w:cs="Times New Roman"/>
          <w:color w:val="000000"/>
          <w:lang w:eastAsia="es-ES_tradnl"/>
        </w:rPr>
        <w:t xml:space="preserve">Por tal motivo San Gregorio Palamás, en sus escritos,  </w:t>
      </w:r>
      <w:r w:rsidRPr="007F019D">
        <w:rPr>
          <w:rFonts w:ascii="Times New Roman" w:eastAsia="Times New Roman" w:hAnsi="Times New Roman" w:cs="Times New Roman"/>
          <w:b/>
          <w:color w:val="000000"/>
          <w:lang w:eastAsia="es-ES_tradnl"/>
        </w:rPr>
        <w:t>no rebate tanto</w:t>
      </w:r>
      <w:r w:rsidRPr="007F019D">
        <w:rPr>
          <w:rFonts w:ascii="Times New Roman" w:eastAsia="Times New Roman" w:hAnsi="Times New Roman" w:cs="Times New Roman"/>
          <w:color w:val="000000"/>
          <w:lang w:eastAsia="es-ES_tradnl"/>
        </w:rPr>
        <w:t xml:space="preserve"> a la </w:t>
      </w:r>
      <w:r w:rsidRPr="00DD1C88">
        <w:rPr>
          <w:rFonts w:ascii="Times New Roman" w:eastAsia="Times New Roman" w:hAnsi="Times New Roman" w:cs="Times New Roman"/>
          <w:i/>
          <w:color w:val="000000"/>
          <w:lang w:eastAsia="es-ES_tradnl"/>
        </w:rPr>
        <w:t>teología latina</w:t>
      </w:r>
      <w:r w:rsidRPr="007F019D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 w:rsidRPr="007F019D">
        <w:rPr>
          <w:rFonts w:ascii="Times New Roman" w:eastAsia="Times New Roman" w:hAnsi="Times New Roman" w:cs="Times New Roman"/>
          <w:b/>
          <w:color w:val="000000"/>
          <w:lang w:eastAsia="es-ES_tradnl"/>
        </w:rPr>
        <w:t xml:space="preserve">cuanto a la tendencia latinizante </w:t>
      </w:r>
      <w:r w:rsidRPr="00DD1C88">
        <w:rPr>
          <w:rFonts w:ascii="Times New Roman" w:eastAsia="Times New Roman" w:hAnsi="Times New Roman" w:cs="Times New Roman"/>
          <w:color w:val="000000"/>
          <w:lang w:eastAsia="es-ES_tradnl"/>
        </w:rPr>
        <w:t xml:space="preserve">que se estaba incubando en el seno de la Iglesia Ortodoxa. </w:t>
      </w:r>
    </w:p>
    <w:p w:rsidR="00394ACB" w:rsidRPr="00DD1C88" w:rsidRDefault="00394ACB" w:rsidP="00394ACB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394ACB" w:rsidRPr="007F019D" w:rsidRDefault="00394ACB" w:rsidP="00394ACB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7F019D">
        <w:rPr>
          <w:rFonts w:ascii="Times New Roman" w:eastAsia="Times New Roman" w:hAnsi="Times New Roman" w:cs="Times New Roman"/>
          <w:color w:val="000000"/>
          <w:lang w:eastAsia="es-ES_tradnl"/>
        </w:rPr>
        <w:t xml:space="preserve">Él daba </w:t>
      </w:r>
      <w:r w:rsidRPr="00DD1C88">
        <w:rPr>
          <w:rFonts w:ascii="Times New Roman" w:eastAsia="Times New Roman" w:hAnsi="Times New Roman" w:cs="Times New Roman"/>
          <w:b/>
          <w:color w:val="000000"/>
          <w:lang w:eastAsia="es-ES_tradnl"/>
        </w:rPr>
        <w:t>por descontado</w:t>
      </w:r>
      <w:r w:rsidRPr="007F019D">
        <w:rPr>
          <w:rFonts w:ascii="Times New Roman" w:eastAsia="Times New Roman" w:hAnsi="Times New Roman" w:cs="Times New Roman"/>
          <w:color w:val="000000"/>
          <w:lang w:eastAsia="es-ES_tradnl"/>
        </w:rPr>
        <w:t xml:space="preserve"> que la Iglesia de Roma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se </w:t>
      </w:r>
      <w:r w:rsidRPr="007F019D">
        <w:rPr>
          <w:rFonts w:ascii="Times New Roman" w:eastAsia="Times New Roman" w:hAnsi="Times New Roman" w:cs="Times New Roman"/>
          <w:color w:val="000000"/>
          <w:lang w:eastAsia="es-ES_tradnl"/>
        </w:rPr>
        <w:t xml:space="preserve">había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apartado de</w:t>
      </w:r>
      <w:r w:rsidRPr="007F019D">
        <w:rPr>
          <w:rFonts w:ascii="Times New Roman" w:eastAsia="Times New Roman" w:hAnsi="Times New Roman" w:cs="Times New Roman"/>
          <w:color w:val="000000"/>
          <w:lang w:eastAsia="es-ES_tradnl"/>
        </w:rPr>
        <w:t xml:space="preserve"> la tradición, lo cual se tradujo </w:t>
      </w:r>
      <w:r w:rsidRPr="00DD1C88">
        <w:rPr>
          <w:rFonts w:ascii="Times New Roman" w:eastAsia="Times New Roman" w:hAnsi="Times New Roman" w:cs="Times New Roman"/>
          <w:color w:val="000000"/>
          <w:lang w:eastAsia="es-ES_tradnl"/>
        </w:rPr>
        <w:t>en que</w:t>
      </w:r>
      <w:r w:rsidRPr="0085684B">
        <w:rPr>
          <w:rFonts w:ascii="Times New Roman" w:eastAsia="Times New Roman" w:hAnsi="Times New Roman" w:cs="Times New Roman"/>
          <w:b/>
          <w:color w:val="000000"/>
          <w:lang w:eastAsia="es-ES_tradnl"/>
        </w:rPr>
        <w:t xml:space="preserve"> el intento de reunificación</w:t>
      </w:r>
      <w:r w:rsidRPr="007F019D">
        <w:rPr>
          <w:rFonts w:ascii="Times New Roman" w:eastAsia="Times New Roman" w:hAnsi="Times New Roman" w:cs="Times New Roman"/>
          <w:color w:val="000000"/>
          <w:lang w:eastAsia="es-ES_tradnl"/>
        </w:rPr>
        <w:t xml:space="preserve"> de las dos Iglesias, realizado en el Concilio de Lyon en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Francia, en el añ</w:t>
      </w:r>
      <w:r w:rsidRPr="007F019D">
        <w:rPr>
          <w:rFonts w:ascii="Times New Roman" w:eastAsia="Times New Roman" w:hAnsi="Times New Roman" w:cs="Times New Roman"/>
          <w:color w:val="000000"/>
          <w:lang w:eastAsia="es-ES_tradnl"/>
        </w:rPr>
        <w:t xml:space="preserve">1274, </w:t>
      </w:r>
      <w:r w:rsidRPr="0085684B">
        <w:rPr>
          <w:rFonts w:ascii="Times New Roman" w:eastAsia="Times New Roman" w:hAnsi="Times New Roman" w:cs="Times New Roman"/>
          <w:b/>
          <w:color w:val="000000"/>
          <w:lang w:eastAsia="es-ES_tradnl"/>
        </w:rPr>
        <w:t>fracasara</w:t>
      </w:r>
      <w:r w:rsidRPr="007F019D">
        <w:rPr>
          <w:rFonts w:ascii="Times New Roman" w:eastAsia="Times New Roman" w:hAnsi="Times New Roman" w:cs="Times New Roman"/>
          <w:color w:val="000000"/>
          <w:lang w:eastAsia="es-ES_tradnl"/>
        </w:rPr>
        <w:t xml:space="preserve"> al cabo de poco tiempo.</w:t>
      </w:r>
    </w:p>
    <w:p w:rsidR="00394ACB" w:rsidRPr="007F019D" w:rsidRDefault="00394ACB" w:rsidP="00394ACB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394ACB" w:rsidRPr="007F019D" w:rsidRDefault="00394ACB" w:rsidP="00394ACB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color w:val="000000"/>
          <w:lang w:eastAsia="es-ES_tradnl"/>
        </w:rPr>
        <w:t>Pero l</w:t>
      </w:r>
      <w:r w:rsidRPr="007F019D">
        <w:rPr>
          <w:rFonts w:ascii="Times New Roman" w:eastAsia="Times New Roman" w:hAnsi="Times New Roman" w:cs="Times New Roman"/>
          <w:color w:val="000000"/>
          <w:lang w:eastAsia="es-ES_tradnl"/>
        </w:rPr>
        <w:t xml:space="preserve">o que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a San Gregorio Palamás </w:t>
      </w:r>
      <w:r w:rsidRPr="00DD1C88">
        <w:rPr>
          <w:rFonts w:ascii="Times New Roman" w:eastAsia="Times New Roman" w:hAnsi="Times New Roman" w:cs="Times New Roman"/>
          <w:b/>
          <w:color w:val="000000"/>
          <w:lang w:eastAsia="es-ES_tradnl"/>
        </w:rPr>
        <w:t>le preocupa</w:t>
      </w:r>
      <w:r w:rsidRPr="007F019D">
        <w:rPr>
          <w:rFonts w:ascii="Times New Roman" w:eastAsia="Times New Roman" w:hAnsi="Times New Roman" w:cs="Times New Roman"/>
          <w:color w:val="000000"/>
          <w:lang w:eastAsia="es-ES_tradnl"/>
        </w:rPr>
        <w:t xml:space="preserve"> es que en la Iglesia Ortodoxa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-</w:t>
      </w:r>
      <w:r w:rsidRPr="007F019D">
        <w:rPr>
          <w:rFonts w:ascii="Times New Roman" w:eastAsia="Times New Roman" w:hAnsi="Times New Roman" w:cs="Times New Roman"/>
          <w:color w:val="000000"/>
          <w:lang w:eastAsia="es-ES_tradnl"/>
        </w:rPr>
        <w:t xml:space="preserve"> por motivos </w:t>
      </w:r>
      <w:r w:rsidRPr="00DD1C88">
        <w:rPr>
          <w:rFonts w:ascii="Times New Roman" w:eastAsia="Times New Roman" w:hAnsi="Times New Roman" w:cs="Times New Roman"/>
          <w:b/>
          <w:color w:val="000000"/>
          <w:lang w:eastAsia="es-ES_tradnl"/>
        </w:rPr>
        <w:t>políticos</w:t>
      </w:r>
      <w:r w:rsidRPr="007F019D">
        <w:rPr>
          <w:rFonts w:ascii="Times New Roman" w:eastAsia="Times New Roman" w:hAnsi="Times New Roman" w:cs="Times New Roman"/>
          <w:color w:val="000000"/>
          <w:lang w:eastAsia="es-ES_tradnl"/>
        </w:rPr>
        <w:t xml:space="preserve"> ante la amenaza del turco otomano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- </w:t>
      </w:r>
      <w:r w:rsidRPr="007F019D">
        <w:rPr>
          <w:rFonts w:ascii="Times New Roman" w:eastAsia="Times New Roman" w:hAnsi="Times New Roman" w:cs="Times New Roman"/>
          <w:color w:val="000000"/>
          <w:lang w:eastAsia="es-ES_tradnl"/>
        </w:rPr>
        <w:t xml:space="preserve">se vaya difundiendo nuevamente la tendencia de </w:t>
      </w:r>
      <w:r w:rsidRPr="00DD1C88">
        <w:rPr>
          <w:rFonts w:ascii="Times New Roman" w:eastAsia="Times New Roman" w:hAnsi="Times New Roman" w:cs="Times New Roman"/>
          <w:b/>
          <w:color w:val="000000"/>
          <w:lang w:eastAsia="es-ES_tradnl"/>
        </w:rPr>
        <w:t>llegar a acuerdos</w:t>
      </w:r>
      <w:r w:rsidRPr="007F019D">
        <w:rPr>
          <w:rFonts w:ascii="Times New Roman" w:eastAsia="Times New Roman" w:hAnsi="Times New Roman" w:cs="Times New Roman"/>
          <w:color w:val="000000"/>
          <w:lang w:eastAsia="es-ES_tradnl"/>
        </w:rPr>
        <w:t xml:space="preserve"> con Roma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;</w:t>
      </w:r>
      <w:r w:rsidRPr="007F019D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c</w:t>
      </w:r>
      <w:r w:rsidRPr="007F019D">
        <w:rPr>
          <w:rFonts w:ascii="Times New Roman" w:eastAsia="Times New Roman" w:hAnsi="Times New Roman" w:cs="Times New Roman"/>
          <w:color w:val="000000"/>
          <w:lang w:eastAsia="es-ES_tradnl"/>
        </w:rPr>
        <w:t>ontra esa opción es que dirige su tenaz y fundamentada oposición.</w:t>
      </w:r>
    </w:p>
    <w:p w:rsidR="00394ACB" w:rsidRPr="007F019D" w:rsidRDefault="00394ACB" w:rsidP="00394ACB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394ACB" w:rsidRPr="007F019D" w:rsidRDefault="00394ACB" w:rsidP="00394ACB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7F019D">
        <w:rPr>
          <w:rFonts w:ascii="Times New Roman" w:eastAsia="Times New Roman" w:hAnsi="Times New Roman" w:cs="Times New Roman"/>
          <w:color w:val="000000"/>
          <w:lang w:eastAsia="es-ES_tradnl"/>
        </w:rPr>
        <w:t xml:space="preserve">Barlaam es considerado peligroso porque, </w:t>
      </w:r>
      <w:r w:rsidRPr="007F019D">
        <w:rPr>
          <w:rFonts w:ascii="Times New Roman" w:eastAsia="Times New Roman" w:hAnsi="Times New Roman" w:cs="Times New Roman"/>
          <w:b/>
          <w:color w:val="000000"/>
          <w:lang w:eastAsia="es-ES_tradnl"/>
        </w:rPr>
        <w:t>fingiéndose ortodoxo</w:t>
      </w:r>
      <w:r w:rsidRPr="007F019D">
        <w:rPr>
          <w:rFonts w:ascii="Times New Roman" w:eastAsia="Times New Roman" w:hAnsi="Times New Roman" w:cs="Times New Roman"/>
          <w:color w:val="000000"/>
          <w:lang w:eastAsia="es-ES_tradnl"/>
        </w:rPr>
        <w:t xml:space="preserve">, tramaba alejar a la Iglesia de Oriente </w:t>
      </w:r>
      <w:r w:rsidRPr="00DD1C88">
        <w:rPr>
          <w:rFonts w:ascii="Times New Roman" w:eastAsia="Times New Roman" w:hAnsi="Times New Roman" w:cs="Times New Roman"/>
          <w:b/>
          <w:color w:val="000000"/>
          <w:lang w:eastAsia="es-ES_tradnl"/>
        </w:rPr>
        <w:t>de su tradición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,</w:t>
      </w:r>
      <w:r w:rsidRPr="007F019D">
        <w:rPr>
          <w:rFonts w:ascii="Times New Roman" w:eastAsia="Times New Roman" w:hAnsi="Times New Roman" w:cs="Times New Roman"/>
          <w:color w:val="000000"/>
          <w:lang w:eastAsia="es-ES_tradnl"/>
        </w:rPr>
        <w:t xml:space="preserve"> diluyendo las bases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de su Fe</w:t>
      </w:r>
      <w:r w:rsidRPr="007F019D">
        <w:rPr>
          <w:rFonts w:ascii="Times New Roman" w:eastAsia="Times New Roman" w:hAnsi="Times New Roman" w:cs="Times New Roman"/>
          <w:color w:val="000000"/>
          <w:lang w:eastAsia="es-ES_tradnl"/>
        </w:rPr>
        <w:t>, para así entrega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rla</w:t>
      </w:r>
      <w:r w:rsidRPr="007F019D">
        <w:rPr>
          <w:rFonts w:ascii="Times New Roman" w:eastAsia="Times New Roman" w:hAnsi="Times New Roman" w:cs="Times New Roman"/>
          <w:color w:val="000000"/>
          <w:lang w:eastAsia="es-ES_tradnl"/>
        </w:rPr>
        <w:t xml:space="preserve"> en brazos de la Iglesia latina.</w:t>
      </w:r>
    </w:p>
    <w:p w:rsidR="00394ACB" w:rsidRPr="007F019D" w:rsidRDefault="00394ACB" w:rsidP="00394ACB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394ACB" w:rsidRDefault="00394ACB" w:rsidP="00394ACB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7F019D">
        <w:rPr>
          <w:rFonts w:ascii="Times New Roman" w:eastAsia="Times New Roman" w:hAnsi="Times New Roman" w:cs="Times New Roman"/>
          <w:color w:val="000000"/>
          <w:lang w:eastAsia="es-ES_tradnl"/>
        </w:rPr>
        <w:t>Veamos de forma resumida las tesis de San Gregorio Palamás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, que son </w:t>
      </w:r>
      <w:r w:rsidRPr="00DD1C88">
        <w:rPr>
          <w:rFonts w:ascii="Times New Roman" w:eastAsia="Times New Roman" w:hAnsi="Times New Roman" w:cs="Times New Roman"/>
          <w:b/>
          <w:color w:val="000000"/>
          <w:lang w:eastAsia="es-ES_tradnl"/>
        </w:rPr>
        <w:t>las que siempre</w:t>
      </w:r>
      <w:r w:rsidRPr="007F019D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fueron </w:t>
      </w:r>
      <w:r w:rsidRPr="007F019D">
        <w:rPr>
          <w:rFonts w:ascii="Times New Roman" w:eastAsia="Times New Roman" w:hAnsi="Times New Roman" w:cs="Times New Roman"/>
          <w:color w:val="000000"/>
          <w:lang w:eastAsia="es-ES_tradnl"/>
        </w:rPr>
        <w:t xml:space="preserve">sostenidas por la Iglesia Ortodoxa: </w:t>
      </w:r>
    </w:p>
    <w:p w:rsidR="00394ACB" w:rsidRPr="007F019D" w:rsidRDefault="00394ACB" w:rsidP="00394ACB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394ACB" w:rsidRPr="007F019D" w:rsidRDefault="00394ACB" w:rsidP="00394ACB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7F019D">
        <w:rPr>
          <w:rFonts w:ascii="Times New Roman" w:eastAsia="Times New Roman" w:hAnsi="Times New Roman" w:cs="Times New Roman"/>
          <w:b/>
          <w:color w:val="000000"/>
          <w:lang w:eastAsia="es-ES_tradnl"/>
        </w:rPr>
        <w:t>El Espíritu Santo procede sólo del Padre, como el Hijo es generado sólo del Padre</w:t>
      </w:r>
      <w:r w:rsidRPr="007F019D">
        <w:rPr>
          <w:rFonts w:ascii="Times New Roman" w:eastAsia="Times New Roman" w:hAnsi="Times New Roman" w:cs="Times New Roman"/>
          <w:color w:val="000000"/>
          <w:lang w:eastAsia="es-ES_tradnl"/>
        </w:rPr>
        <w:t xml:space="preserve">, en cuanto </w:t>
      </w:r>
      <w:r w:rsidRPr="007F019D">
        <w:rPr>
          <w:rFonts w:ascii="Times New Roman" w:eastAsia="Times New Roman" w:hAnsi="Times New Roman" w:cs="Times New Roman"/>
          <w:b/>
          <w:color w:val="000000"/>
          <w:lang w:eastAsia="es-ES_tradnl"/>
        </w:rPr>
        <w:t xml:space="preserve">sólo Éste, el Padre, </w:t>
      </w:r>
      <w:r w:rsidRPr="00073DA6">
        <w:rPr>
          <w:rFonts w:ascii="Times New Roman" w:eastAsia="Times New Roman" w:hAnsi="Times New Roman" w:cs="Times New Roman"/>
          <w:color w:val="000000"/>
          <w:lang w:eastAsia="es-ES_tradnl"/>
        </w:rPr>
        <w:t>posee la</w:t>
      </w:r>
      <w:r w:rsidRPr="007F019D">
        <w:rPr>
          <w:rFonts w:ascii="Times New Roman" w:eastAsia="Times New Roman" w:hAnsi="Times New Roman" w:cs="Times New Roman"/>
          <w:b/>
          <w:color w:val="000000"/>
          <w:lang w:eastAsia="es-ES_tradnl"/>
        </w:rPr>
        <w:t xml:space="preserve"> </w:t>
      </w:r>
      <w:r w:rsidRPr="00073DA6">
        <w:rPr>
          <w:rFonts w:ascii="Times New Roman" w:eastAsia="Times New Roman" w:hAnsi="Times New Roman" w:cs="Times New Roman"/>
          <w:b/>
          <w:i/>
          <w:iCs/>
          <w:color w:val="000000"/>
          <w:lang w:eastAsia="es-ES_tradnl"/>
        </w:rPr>
        <w:t>gnórisma</w:t>
      </w:r>
      <w:r w:rsidRPr="007F019D">
        <w:rPr>
          <w:rFonts w:ascii="Times New Roman" w:eastAsia="Times New Roman" w:hAnsi="Times New Roman" w:cs="Times New Roman"/>
          <w:b/>
          <w:color w:val="000000"/>
          <w:lang w:eastAsia="es-ES_tradnl"/>
        </w:rPr>
        <w:t xml:space="preserve">, </w:t>
      </w:r>
      <w:r w:rsidRPr="00073DA6">
        <w:rPr>
          <w:rFonts w:ascii="Times New Roman" w:eastAsia="Times New Roman" w:hAnsi="Times New Roman" w:cs="Times New Roman"/>
          <w:color w:val="000000"/>
          <w:lang w:eastAsia="es-ES_tradnl"/>
        </w:rPr>
        <w:t>palabra que podemos traducir por la</w:t>
      </w:r>
      <w:r w:rsidRPr="007F019D">
        <w:rPr>
          <w:rFonts w:ascii="Times New Roman" w:eastAsia="Times New Roman" w:hAnsi="Times New Roman" w:cs="Times New Roman"/>
          <w:b/>
          <w:color w:val="000000"/>
          <w:lang w:eastAsia="es-ES_tradnl"/>
        </w:rPr>
        <w:t xml:space="preserve"> </w:t>
      </w:r>
      <w:r w:rsidRPr="00DD1C88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señal de reconocimiento</w:t>
      </w:r>
      <w:r w:rsidRPr="007F019D">
        <w:rPr>
          <w:rFonts w:ascii="Times New Roman" w:eastAsia="Times New Roman" w:hAnsi="Times New Roman" w:cs="Times New Roman"/>
          <w:color w:val="000000"/>
          <w:lang w:eastAsia="es-ES_tradnl"/>
        </w:rPr>
        <w:t xml:space="preserve">; es decir, la propiedad hipostática </w:t>
      </w:r>
      <w:r w:rsidRPr="007F019D">
        <w:rPr>
          <w:rFonts w:ascii="Times New Roman" w:eastAsia="Times New Roman" w:hAnsi="Times New Roman" w:cs="Times New Roman"/>
          <w:b/>
          <w:color w:val="000000"/>
          <w:lang w:eastAsia="es-ES_tradnl"/>
        </w:rPr>
        <w:t xml:space="preserve">de causar la </w:t>
      </w:r>
      <w:r w:rsidRPr="00DD1C88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deidad en sí</w:t>
      </w:r>
      <w:r w:rsidRPr="007F019D">
        <w:rPr>
          <w:rFonts w:ascii="Times New Roman" w:eastAsia="Times New Roman" w:hAnsi="Times New Roman" w:cs="Times New Roman"/>
          <w:color w:val="000000"/>
          <w:lang w:eastAsia="es-ES_tradnl"/>
        </w:rPr>
        <w:t xml:space="preserve">, la divinidad en sí; o sea, de </w:t>
      </w:r>
      <w:r w:rsidRPr="00433BC1">
        <w:rPr>
          <w:rFonts w:ascii="Times New Roman" w:eastAsia="Times New Roman" w:hAnsi="Times New Roman" w:cs="Times New Roman"/>
          <w:b/>
          <w:color w:val="000000"/>
          <w:lang w:eastAsia="es-ES_tradnl"/>
        </w:rPr>
        <w:t>originar  a las otras dos hipóstasis de la Tríada</w:t>
      </w:r>
      <w:r w:rsidRPr="007F019D">
        <w:rPr>
          <w:rFonts w:ascii="Times New Roman" w:eastAsia="Times New Roman" w:hAnsi="Times New Roman" w:cs="Times New Roman"/>
          <w:color w:val="000000"/>
          <w:lang w:eastAsia="es-ES_tradnl"/>
        </w:rPr>
        <w:t>: el Hijo y el Espíritu Santo.</w:t>
      </w:r>
    </w:p>
    <w:p w:rsidR="00394ACB" w:rsidRPr="007F019D" w:rsidRDefault="00394ACB" w:rsidP="00394ACB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394ACB" w:rsidRPr="007F019D" w:rsidRDefault="00394ACB" w:rsidP="00394ACB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7F019D">
        <w:rPr>
          <w:rFonts w:ascii="Times New Roman" w:eastAsia="Times New Roman" w:hAnsi="Times New Roman" w:cs="Times New Roman"/>
          <w:color w:val="000000"/>
          <w:lang w:eastAsia="es-ES_tradnl"/>
        </w:rPr>
        <w:t xml:space="preserve">Las tres hipóstasis </w:t>
      </w:r>
      <w:r w:rsidRPr="007F019D">
        <w:rPr>
          <w:rFonts w:ascii="Times New Roman" w:eastAsia="Times New Roman" w:hAnsi="Times New Roman" w:cs="Times New Roman"/>
          <w:b/>
          <w:color w:val="000000"/>
          <w:lang w:eastAsia="es-ES_tradnl"/>
        </w:rPr>
        <w:t>se distinguen entre sí sólo</w:t>
      </w:r>
      <w:r w:rsidRPr="007F019D">
        <w:rPr>
          <w:rFonts w:ascii="Times New Roman" w:eastAsia="Times New Roman" w:hAnsi="Times New Roman" w:cs="Times New Roman"/>
          <w:color w:val="000000"/>
          <w:lang w:eastAsia="es-ES_tradnl"/>
        </w:rPr>
        <w:t xml:space="preserve"> por la </w:t>
      </w:r>
      <w:r w:rsidRPr="007F019D">
        <w:rPr>
          <w:rFonts w:ascii="Times New Roman" w:eastAsia="Times New Roman" w:hAnsi="Times New Roman" w:cs="Times New Roman"/>
          <w:b/>
          <w:color w:val="000000"/>
          <w:lang w:eastAsia="es-ES_tradnl"/>
        </w:rPr>
        <w:t xml:space="preserve"> señal de reconocimiento de cada una</w:t>
      </w:r>
      <w:r w:rsidRPr="007F019D">
        <w:rPr>
          <w:rFonts w:ascii="Times New Roman" w:eastAsia="Times New Roman" w:hAnsi="Times New Roman" w:cs="Times New Roman"/>
          <w:color w:val="000000"/>
          <w:lang w:eastAsia="es-ES_tradnl"/>
        </w:rPr>
        <w:t xml:space="preserve">: el Padre </w:t>
      </w:r>
      <w:r w:rsidRPr="00433BC1">
        <w:rPr>
          <w:rFonts w:ascii="Times New Roman" w:eastAsia="Times New Roman" w:hAnsi="Times New Roman" w:cs="Times New Roman"/>
          <w:b/>
          <w:color w:val="000000"/>
          <w:lang w:eastAsia="es-ES_tradnl"/>
        </w:rPr>
        <w:t>no es</w:t>
      </w:r>
      <w:r w:rsidRPr="007F019D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 w:rsidRPr="007F019D">
        <w:rPr>
          <w:rFonts w:ascii="Times New Roman" w:eastAsia="Times New Roman" w:hAnsi="Times New Roman" w:cs="Times New Roman"/>
          <w:b/>
          <w:color w:val="000000"/>
          <w:lang w:eastAsia="es-ES_tradnl"/>
        </w:rPr>
        <w:t>generado</w:t>
      </w:r>
      <w:r w:rsidRPr="007F019D">
        <w:rPr>
          <w:rFonts w:ascii="Times New Roman" w:eastAsia="Times New Roman" w:hAnsi="Times New Roman" w:cs="Times New Roman"/>
          <w:color w:val="000000"/>
          <w:lang w:eastAsia="es-ES_tradnl"/>
        </w:rPr>
        <w:t xml:space="preserve"> y por tanto </w:t>
      </w:r>
      <w:r w:rsidRPr="00433BC1">
        <w:rPr>
          <w:rFonts w:ascii="Times New Roman" w:eastAsia="Times New Roman" w:hAnsi="Times New Roman" w:cs="Times New Roman"/>
          <w:b/>
          <w:color w:val="000000"/>
          <w:lang w:eastAsia="es-ES_tradnl"/>
        </w:rPr>
        <w:t>es causa</w:t>
      </w:r>
      <w:r w:rsidRPr="007F019D">
        <w:rPr>
          <w:rFonts w:ascii="Times New Roman" w:eastAsia="Times New Roman" w:hAnsi="Times New Roman" w:cs="Times New Roman"/>
          <w:color w:val="000000"/>
          <w:lang w:eastAsia="es-ES_tradnl"/>
        </w:rPr>
        <w:t xml:space="preserve">: posee la </w:t>
      </w:r>
      <w:r w:rsidRPr="007F019D">
        <w:rPr>
          <w:rFonts w:ascii="Times New Roman" w:eastAsia="Times New Roman" w:hAnsi="Times New Roman" w:cs="Times New Roman"/>
          <w:i/>
          <w:iCs/>
          <w:color w:val="000000"/>
          <w:lang w:eastAsia="es-ES_tradnl"/>
        </w:rPr>
        <w:t xml:space="preserve">gnórisma, </w:t>
      </w:r>
      <w:r w:rsidRPr="007F019D">
        <w:rPr>
          <w:rFonts w:ascii="Times New Roman" w:eastAsia="Times New Roman" w:hAnsi="Times New Roman" w:cs="Times New Roman"/>
          <w:iCs/>
          <w:color w:val="000000"/>
          <w:lang w:eastAsia="es-ES_tradnl"/>
        </w:rPr>
        <w:t>la capacidad de causar la deidad;</w:t>
      </w:r>
    </w:p>
    <w:p w:rsidR="00394ACB" w:rsidRPr="007F019D" w:rsidRDefault="00394ACB" w:rsidP="00394ACB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7F019D">
        <w:rPr>
          <w:rFonts w:ascii="Times New Roman" w:eastAsia="Times New Roman" w:hAnsi="Times New Roman" w:cs="Times New Roman"/>
          <w:color w:val="000000"/>
          <w:lang w:eastAsia="es-ES_tradnl"/>
        </w:rPr>
        <w:t xml:space="preserve">el Hijo es </w:t>
      </w:r>
      <w:r w:rsidRPr="007F019D">
        <w:rPr>
          <w:rFonts w:ascii="Times New Roman" w:eastAsia="Times New Roman" w:hAnsi="Times New Roman" w:cs="Times New Roman"/>
          <w:b/>
          <w:color w:val="000000"/>
          <w:lang w:eastAsia="es-ES_tradnl"/>
        </w:rPr>
        <w:t>generado,</w:t>
      </w:r>
      <w:r w:rsidRPr="007F019D">
        <w:rPr>
          <w:rFonts w:ascii="Times New Roman" w:eastAsia="Times New Roman" w:hAnsi="Times New Roman" w:cs="Times New Roman"/>
          <w:color w:val="000000"/>
          <w:lang w:eastAsia="es-ES_tradnl"/>
        </w:rPr>
        <w:t xml:space="preserve"> y no posee la </w:t>
      </w:r>
      <w:r w:rsidRPr="007F019D">
        <w:rPr>
          <w:rFonts w:ascii="Times New Roman" w:eastAsia="Times New Roman" w:hAnsi="Times New Roman" w:cs="Times New Roman"/>
          <w:i/>
          <w:iCs/>
          <w:color w:val="000000"/>
          <w:lang w:eastAsia="es-ES_tradnl"/>
        </w:rPr>
        <w:t>gnórisma;</w:t>
      </w:r>
    </w:p>
    <w:p w:rsidR="00394ACB" w:rsidRPr="007F019D" w:rsidRDefault="00394ACB" w:rsidP="00394ACB">
      <w:pPr>
        <w:jc w:val="both"/>
        <w:rPr>
          <w:rFonts w:ascii="Times New Roman" w:eastAsia="Times New Roman" w:hAnsi="Times New Roman" w:cs="Times New Roman"/>
          <w:i/>
          <w:iCs/>
          <w:color w:val="000000"/>
          <w:lang w:eastAsia="es-ES_tradnl"/>
        </w:rPr>
      </w:pPr>
      <w:r w:rsidRPr="007F019D">
        <w:rPr>
          <w:rFonts w:ascii="Times New Roman" w:eastAsia="Times New Roman" w:hAnsi="Times New Roman" w:cs="Times New Roman"/>
          <w:color w:val="000000"/>
          <w:lang w:eastAsia="es-ES_tradnl"/>
        </w:rPr>
        <w:t xml:space="preserve">el Espíritu Santo </w:t>
      </w:r>
      <w:r w:rsidRPr="007F019D">
        <w:rPr>
          <w:rFonts w:ascii="Times New Roman" w:eastAsia="Times New Roman" w:hAnsi="Times New Roman" w:cs="Times New Roman"/>
          <w:b/>
          <w:color w:val="000000"/>
          <w:lang w:eastAsia="es-ES_tradnl"/>
        </w:rPr>
        <w:t>procede</w:t>
      </w:r>
      <w:r>
        <w:rPr>
          <w:rFonts w:ascii="Times New Roman" w:eastAsia="Times New Roman" w:hAnsi="Times New Roman" w:cs="Times New Roman"/>
          <w:b/>
          <w:color w:val="000000"/>
          <w:lang w:eastAsia="es-ES_tradnl"/>
        </w:rPr>
        <w:t>,</w:t>
      </w:r>
      <w:r w:rsidRPr="007F019D">
        <w:rPr>
          <w:rFonts w:ascii="Times New Roman" w:eastAsia="Times New Roman" w:hAnsi="Times New Roman" w:cs="Times New Roman"/>
          <w:b/>
          <w:color w:val="000000"/>
          <w:lang w:eastAsia="es-ES_tradnl"/>
        </w:rPr>
        <w:t xml:space="preserve"> y tampoco posee la </w:t>
      </w:r>
      <w:r w:rsidRPr="007F019D">
        <w:rPr>
          <w:rFonts w:ascii="Times New Roman" w:eastAsia="Times New Roman" w:hAnsi="Times New Roman" w:cs="Times New Roman"/>
          <w:i/>
          <w:iCs/>
          <w:color w:val="000000"/>
          <w:lang w:eastAsia="es-ES_tradnl"/>
        </w:rPr>
        <w:t>gnórisma.</w:t>
      </w:r>
    </w:p>
    <w:p w:rsidR="00394ACB" w:rsidRPr="007F019D" w:rsidRDefault="00394ACB" w:rsidP="00394ACB">
      <w:pPr>
        <w:jc w:val="both"/>
        <w:rPr>
          <w:rFonts w:ascii="Times New Roman" w:eastAsia="Times New Roman" w:hAnsi="Times New Roman" w:cs="Times New Roman"/>
          <w:b/>
          <w:color w:val="000000"/>
          <w:lang w:eastAsia="es-ES_tradnl"/>
        </w:rPr>
      </w:pPr>
    </w:p>
    <w:p w:rsidR="00394ACB" w:rsidRPr="007F019D" w:rsidRDefault="00394ACB" w:rsidP="00394ACB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DD1C88">
        <w:rPr>
          <w:rFonts w:ascii="Times New Roman" w:eastAsia="Times New Roman" w:hAnsi="Times New Roman" w:cs="Times New Roman"/>
          <w:color w:val="000000"/>
          <w:lang w:eastAsia="es-ES_tradnl"/>
        </w:rPr>
        <w:t>Todas las propiedades divinas</w:t>
      </w:r>
      <w:r w:rsidRPr="007F019D">
        <w:rPr>
          <w:rFonts w:ascii="Times New Roman" w:eastAsia="Times New Roman" w:hAnsi="Times New Roman" w:cs="Times New Roman"/>
          <w:b/>
          <w:color w:val="000000"/>
          <w:lang w:eastAsia="es-ES_tradnl"/>
        </w:rPr>
        <w:t xml:space="preserve"> distintas de éstas</w:t>
      </w:r>
      <w:r w:rsidRPr="007F019D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 w:rsidRPr="00DD1C88">
        <w:rPr>
          <w:rFonts w:ascii="Times New Roman" w:eastAsia="Times New Roman" w:hAnsi="Times New Roman" w:cs="Times New Roman"/>
          <w:b/>
          <w:color w:val="000000"/>
          <w:lang w:eastAsia="es-ES_tradnl"/>
        </w:rPr>
        <w:t>tres señales de reconocimiento</w:t>
      </w:r>
      <w:r w:rsidRPr="007F019D">
        <w:rPr>
          <w:rFonts w:ascii="Times New Roman" w:eastAsia="Times New Roman" w:hAnsi="Times New Roman" w:cs="Times New Roman"/>
          <w:color w:val="000000"/>
          <w:lang w:eastAsia="es-ES_tradnl"/>
        </w:rPr>
        <w:t xml:space="preserve">, </w:t>
      </w:r>
      <w:r w:rsidRPr="007F019D">
        <w:rPr>
          <w:rFonts w:ascii="Times New Roman" w:eastAsia="Times New Roman" w:hAnsi="Times New Roman" w:cs="Times New Roman"/>
          <w:b/>
          <w:color w:val="000000"/>
          <w:lang w:eastAsia="es-ES_tradnl"/>
        </w:rPr>
        <w:t>son absolutamente comunes a las tres hipóstasis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o Personas Divinas.</w:t>
      </w:r>
    </w:p>
    <w:p w:rsidR="00394ACB" w:rsidRPr="007F019D" w:rsidRDefault="00394ACB" w:rsidP="00394ACB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394ACB" w:rsidRDefault="00394ACB" w:rsidP="00394ACB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7F019D">
        <w:rPr>
          <w:rFonts w:ascii="Times New Roman" w:eastAsia="Times New Roman" w:hAnsi="Times New Roman" w:cs="Times New Roman"/>
          <w:color w:val="000000"/>
          <w:lang w:eastAsia="es-ES_tradnl"/>
        </w:rPr>
        <w:t xml:space="preserve">San Gregorio Palamás tiene pleno éxito en demostrar, que la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errónea </w:t>
      </w:r>
      <w:r w:rsidRPr="007F019D">
        <w:rPr>
          <w:rFonts w:ascii="Times New Roman" w:eastAsia="Times New Roman" w:hAnsi="Times New Roman" w:cs="Times New Roman"/>
          <w:color w:val="000000"/>
          <w:lang w:eastAsia="es-ES_tradnl"/>
        </w:rPr>
        <w:t xml:space="preserve">asignación de la </w:t>
      </w:r>
      <w:r w:rsidRPr="007F019D">
        <w:rPr>
          <w:rFonts w:ascii="Times New Roman" w:eastAsia="Times New Roman" w:hAnsi="Times New Roman" w:cs="Times New Roman"/>
          <w:i/>
          <w:iCs/>
          <w:color w:val="000000"/>
          <w:lang w:eastAsia="es-ES_tradnl"/>
        </w:rPr>
        <w:t xml:space="preserve">gnórisma </w:t>
      </w:r>
      <w:r w:rsidRPr="007F019D">
        <w:rPr>
          <w:rFonts w:ascii="Times New Roman" w:eastAsia="Times New Roman" w:hAnsi="Times New Roman" w:cs="Times New Roman"/>
          <w:b/>
          <w:color w:val="000000"/>
          <w:lang w:eastAsia="es-ES_tradnl"/>
        </w:rPr>
        <w:t>a dos hipóstasis</w:t>
      </w:r>
      <w:r w:rsidRPr="007F019D">
        <w:rPr>
          <w:rFonts w:ascii="Times New Roman" w:eastAsia="Times New Roman" w:hAnsi="Times New Roman" w:cs="Times New Roman"/>
          <w:color w:val="000000"/>
          <w:lang w:eastAsia="es-ES_tradnl"/>
        </w:rPr>
        <w:t xml:space="preserve">, al Padre </w:t>
      </w:r>
      <w:r w:rsidRPr="00DD1C88">
        <w:rPr>
          <w:rFonts w:ascii="Times New Roman" w:eastAsia="Times New Roman" w:hAnsi="Times New Roman" w:cs="Times New Roman"/>
          <w:b/>
          <w:color w:val="000000"/>
          <w:lang w:eastAsia="es-ES_tradnl"/>
        </w:rPr>
        <w:t>y al Hijo</w:t>
      </w:r>
      <w:r w:rsidRPr="007F019D">
        <w:rPr>
          <w:rFonts w:ascii="Times New Roman" w:eastAsia="Times New Roman" w:hAnsi="Times New Roman" w:cs="Times New Roman"/>
          <w:color w:val="000000"/>
          <w:lang w:eastAsia="es-ES_tradnl"/>
        </w:rPr>
        <w:t xml:space="preserve">, significa establecer una </w:t>
      </w:r>
      <w:r w:rsidRPr="007F019D">
        <w:rPr>
          <w:rFonts w:ascii="Times New Roman" w:eastAsia="Times New Roman" w:hAnsi="Times New Roman" w:cs="Times New Roman"/>
          <w:b/>
          <w:color w:val="000000"/>
          <w:lang w:eastAsia="es-ES_tradnl"/>
        </w:rPr>
        <w:t>jerarquía</w:t>
      </w:r>
      <w:r w:rsidRPr="007F019D">
        <w:rPr>
          <w:rFonts w:ascii="Times New Roman" w:eastAsia="Times New Roman" w:hAnsi="Times New Roman" w:cs="Times New Roman"/>
          <w:color w:val="000000"/>
          <w:lang w:eastAsia="es-ES_tradnl"/>
        </w:rPr>
        <w:t xml:space="preserve"> entre las tres hipóstasis- porque el </w:t>
      </w:r>
      <w:r w:rsidRPr="007F019D">
        <w:rPr>
          <w:rFonts w:ascii="Times New Roman" w:eastAsia="Times New Roman" w:hAnsi="Times New Roman" w:cs="Times New Roman"/>
          <w:b/>
          <w:color w:val="000000"/>
          <w:lang w:eastAsia="es-ES_tradnl"/>
        </w:rPr>
        <w:t>Espíritu sería tercero respecto del Padre</w:t>
      </w:r>
      <w:r w:rsidRPr="007F019D">
        <w:rPr>
          <w:rFonts w:ascii="Times New Roman" w:eastAsia="Times New Roman" w:hAnsi="Times New Roman" w:cs="Times New Roman"/>
          <w:color w:val="000000"/>
          <w:lang w:eastAsia="es-ES_tradnl"/>
        </w:rPr>
        <w:t xml:space="preserve">. </w:t>
      </w:r>
    </w:p>
    <w:p w:rsidR="00394ACB" w:rsidRDefault="00394ACB" w:rsidP="00394ACB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394ACB" w:rsidRPr="007F019D" w:rsidRDefault="00394ACB" w:rsidP="00394ACB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7F019D">
        <w:rPr>
          <w:rFonts w:ascii="Times New Roman" w:eastAsia="Times New Roman" w:hAnsi="Times New Roman" w:cs="Times New Roman"/>
          <w:color w:val="000000"/>
          <w:lang w:eastAsia="es-ES_tradnl"/>
        </w:rPr>
        <w:t>En cambio, afirma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Palamás</w:t>
      </w:r>
      <w:r w:rsidRPr="007F019D">
        <w:rPr>
          <w:rFonts w:ascii="Times New Roman" w:eastAsia="Times New Roman" w:hAnsi="Times New Roman" w:cs="Times New Roman"/>
          <w:color w:val="000000"/>
          <w:lang w:eastAsia="es-ES_tradnl"/>
        </w:rPr>
        <w:t xml:space="preserve">, </w:t>
      </w:r>
      <w:r w:rsidRPr="00DD1C88">
        <w:rPr>
          <w:rFonts w:ascii="Times New Roman" w:eastAsia="Times New Roman" w:hAnsi="Times New Roman" w:cs="Times New Roman"/>
          <w:color w:val="000000"/>
          <w:lang w:eastAsia="es-ES_tradnl"/>
        </w:rPr>
        <w:t>tanto el Hijo como el Espíritu</w:t>
      </w:r>
      <w:r w:rsidRPr="007F019D">
        <w:rPr>
          <w:rFonts w:ascii="Times New Roman" w:eastAsia="Times New Roman" w:hAnsi="Times New Roman" w:cs="Times New Roman"/>
          <w:b/>
          <w:color w:val="000000"/>
          <w:lang w:eastAsia="es-ES_tradnl"/>
        </w:rPr>
        <w:t xml:space="preserve"> son segundos respecto del Padre, porque ambos provienen directamente de Él</w:t>
      </w:r>
      <w:r w:rsidRPr="007F019D">
        <w:rPr>
          <w:rFonts w:ascii="Times New Roman" w:eastAsia="Times New Roman" w:hAnsi="Times New Roman" w:cs="Times New Roman"/>
          <w:color w:val="000000"/>
          <w:lang w:eastAsia="es-ES_tradnl"/>
        </w:rPr>
        <w:t>.</w:t>
      </w:r>
    </w:p>
    <w:p w:rsidR="00394ACB" w:rsidRPr="007F019D" w:rsidRDefault="00394ACB" w:rsidP="00394ACB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7F019D">
        <w:rPr>
          <w:rFonts w:ascii="Times New Roman" w:eastAsia="Times New Roman" w:hAnsi="Times New Roman" w:cs="Times New Roman"/>
          <w:color w:val="000000"/>
          <w:lang w:eastAsia="es-ES_tradnl"/>
        </w:rPr>
        <w:t> </w:t>
      </w:r>
    </w:p>
    <w:p w:rsidR="00394ACB" w:rsidRPr="007F019D" w:rsidRDefault="00394ACB" w:rsidP="00394ACB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7F019D">
        <w:rPr>
          <w:rFonts w:ascii="Times New Roman" w:eastAsia="Times New Roman" w:hAnsi="Times New Roman" w:cs="Times New Roman"/>
          <w:color w:val="000000"/>
          <w:lang w:eastAsia="es-ES_tradnl"/>
        </w:rPr>
        <w:t xml:space="preserve">San Gregorio Palamás se muestra claro en cuanto a aquellos Padres de la Iglesia Latina- reconocidos </w:t>
      </w:r>
      <w:r w:rsidRPr="00DD1C88">
        <w:rPr>
          <w:rFonts w:ascii="Times New Roman" w:eastAsia="Times New Roman" w:hAnsi="Times New Roman" w:cs="Times New Roman"/>
          <w:b/>
          <w:color w:val="000000"/>
          <w:lang w:eastAsia="es-ES_tradnl"/>
        </w:rPr>
        <w:t>como santos</w:t>
      </w:r>
      <w:r w:rsidRPr="007F019D">
        <w:rPr>
          <w:rFonts w:ascii="Times New Roman" w:eastAsia="Times New Roman" w:hAnsi="Times New Roman" w:cs="Times New Roman"/>
          <w:color w:val="000000"/>
          <w:lang w:eastAsia="es-ES_tradnl"/>
        </w:rPr>
        <w:t xml:space="preserve"> también por la Iglesia Ortodoxa- en los que tal vez se apoyaban  los teólogos católicos, como es el caso de San Agustín.</w:t>
      </w:r>
    </w:p>
    <w:p w:rsidR="00394ACB" w:rsidRPr="007F019D" w:rsidRDefault="00394ACB" w:rsidP="00394ACB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394ACB" w:rsidRPr="007F019D" w:rsidRDefault="00394ACB" w:rsidP="00394ACB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7F019D">
        <w:rPr>
          <w:rFonts w:ascii="Times New Roman" w:eastAsia="Times New Roman" w:hAnsi="Times New Roman" w:cs="Times New Roman"/>
          <w:color w:val="000000"/>
          <w:lang w:eastAsia="es-ES_tradnl"/>
        </w:rPr>
        <w:t>En un lugar de sus escritos dice que …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 w:rsidRPr="000F23C5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“cuando también </w:t>
      </w:r>
      <w:r w:rsidRPr="000F23C5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hay algunos que nos dan motivo para creer que sostienen la doble Procedencia del Espíritu Santo</w:t>
      </w:r>
      <w:r w:rsidRPr="000F23C5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, es necesario antes que nada </w:t>
      </w:r>
      <w:r w:rsidRPr="000F23C5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hacer regresar</w:t>
      </w:r>
      <w:r w:rsidRPr="000F23C5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 "todo aquello sobre lo que hay desacuerdo, a la </w:t>
      </w:r>
      <w:r w:rsidRPr="000F23C5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misma manera que se entendía  la piedad religiosa</w:t>
      </w:r>
      <w:r w:rsidRPr="000F23C5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"; en segundo lugar, si eso no fuese posible, se debe </w:t>
      </w:r>
      <w:r w:rsidRPr="000F23C5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dejar caer sus afirmaciones "porque a ese respecto no podemos seguirles"</w:t>
      </w:r>
      <w:r w:rsidRPr="007F019D">
        <w:rPr>
          <w:rFonts w:ascii="Times New Roman" w:eastAsia="Times New Roman" w:hAnsi="Times New Roman" w:cs="Times New Roman"/>
          <w:color w:val="000000"/>
          <w:lang w:eastAsia="es-ES_tradnl"/>
        </w:rPr>
        <w:t>.</w:t>
      </w:r>
    </w:p>
    <w:p w:rsidR="00394ACB" w:rsidRPr="007F019D" w:rsidRDefault="00394ACB" w:rsidP="00394ACB">
      <w:pPr>
        <w:jc w:val="both"/>
        <w:rPr>
          <w:rFonts w:ascii="Times New Roman" w:eastAsia="Times New Roman" w:hAnsi="Times New Roman" w:cs="Times New Roman"/>
          <w:b/>
          <w:color w:val="000000"/>
          <w:lang w:eastAsia="es-ES_tradnl"/>
        </w:rPr>
      </w:pPr>
    </w:p>
    <w:p w:rsidR="00394ACB" w:rsidRPr="007F019D" w:rsidRDefault="00394ACB" w:rsidP="00394ACB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7F019D">
        <w:rPr>
          <w:rFonts w:ascii="Times New Roman" w:eastAsia="Times New Roman" w:hAnsi="Times New Roman" w:cs="Times New Roman"/>
          <w:color w:val="000000"/>
          <w:lang w:eastAsia="es-ES_tradnl"/>
        </w:rPr>
        <w:t>Una mirada objetiva permite apreciar el papel desempeñado por San Gregorio Palamás:</w:t>
      </w:r>
    </w:p>
    <w:p w:rsidR="00394ACB" w:rsidRPr="007F019D" w:rsidRDefault="00394ACB" w:rsidP="00394ACB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394ACB" w:rsidRPr="007F019D" w:rsidRDefault="00394ACB" w:rsidP="00394ACB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7F019D">
        <w:rPr>
          <w:rFonts w:ascii="Times New Roman" w:eastAsia="Times New Roman" w:hAnsi="Times New Roman" w:cs="Times New Roman"/>
          <w:color w:val="000000"/>
          <w:lang w:eastAsia="es-ES_tradnl"/>
        </w:rPr>
        <w:t xml:space="preserve">En primer lugar - basándose en </w:t>
      </w:r>
      <w:r w:rsidRPr="00C06EA3">
        <w:rPr>
          <w:rFonts w:ascii="Times New Roman" w:eastAsia="Times New Roman" w:hAnsi="Times New Roman" w:cs="Times New Roman"/>
          <w:b/>
          <w:color w:val="000000"/>
          <w:lang w:eastAsia="es-ES_tradnl"/>
        </w:rPr>
        <w:t>lo revelado</w:t>
      </w:r>
      <w:r w:rsidRPr="007F019D">
        <w:rPr>
          <w:rFonts w:ascii="Times New Roman" w:eastAsia="Times New Roman" w:hAnsi="Times New Roman" w:cs="Times New Roman"/>
          <w:color w:val="000000"/>
          <w:lang w:eastAsia="es-ES_tradnl"/>
        </w:rPr>
        <w:t xml:space="preserve"> por las Sagradas Escrituras y teniendo en cuenta </w:t>
      </w:r>
      <w:r w:rsidRPr="00C06EA3">
        <w:rPr>
          <w:rFonts w:ascii="Times New Roman" w:eastAsia="Times New Roman" w:hAnsi="Times New Roman" w:cs="Times New Roman"/>
          <w:b/>
          <w:color w:val="000000"/>
          <w:lang w:eastAsia="es-ES_tradnl"/>
        </w:rPr>
        <w:t>la enseñanza</w:t>
      </w:r>
      <w:r w:rsidRPr="007F019D">
        <w:rPr>
          <w:rFonts w:ascii="Times New Roman" w:eastAsia="Times New Roman" w:hAnsi="Times New Roman" w:cs="Times New Roman"/>
          <w:color w:val="000000"/>
          <w:lang w:eastAsia="es-ES_tradnl"/>
        </w:rPr>
        <w:t xml:space="preserve"> de los Padres de la Iglesia, es decir, de San Gregorio el Teólogo, de San Juan Crisóstomo, San Basilio el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G</w:t>
      </w:r>
      <w:r w:rsidRPr="007F019D">
        <w:rPr>
          <w:rFonts w:ascii="Times New Roman" w:eastAsia="Times New Roman" w:hAnsi="Times New Roman" w:cs="Times New Roman"/>
          <w:color w:val="000000"/>
          <w:lang w:eastAsia="es-ES_tradnl"/>
        </w:rPr>
        <w:t xml:space="preserve">rande, San Máximo el Confesor, San Atanasio de Alejandría, etc.- </w:t>
      </w:r>
      <w:r w:rsidRPr="00C06EA3">
        <w:rPr>
          <w:rFonts w:ascii="Times New Roman" w:eastAsia="Times New Roman" w:hAnsi="Times New Roman" w:cs="Times New Roman"/>
          <w:b/>
          <w:color w:val="000000"/>
          <w:lang w:eastAsia="es-ES_tradnl"/>
        </w:rPr>
        <w:t>argumenta en defensa de la Fe de la Iglesia expresada en el Credo</w:t>
      </w:r>
      <w:r w:rsidRPr="007F019D">
        <w:rPr>
          <w:rFonts w:ascii="Times New Roman" w:eastAsia="Times New Roman" w:hAnsi="Times New Roman" w:cs="Times New Roman"/>
          <w:color w:val="000000"/>
          <w:lang w:eastAsia="es-ES_tradnl"/>
        </w:rPr>
        <w:t>.</w:t>
      </w:r>
    </w:p>
    <w:p w:rsidR="00394ACB" w:rsidRPr="007F019D" w:rsidRDefault="00394ACB" w:rsidP="00394ACB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7F019D">
        <w:rPr>
          <w:rFonts w:ascii="Times New Roman" w:eastAsia="Times New Roman" w:hAnsi="Times New Roman" w:cs="Times New Roman"/>
          <w:color w:val="000000"/>
          <w:lang w:eastAsia="es-ES_tradnl"/>
        </w:rPr>
        <w:t xml:space="preserve">En segundo lugar, </w:t>
      </w:r>
      <w:r w:rsidRPr="00C06EA3">
        <w:rPr>
          <w:rFonts w:ascii="Times New Roman" w:eastAsia="Times New Roman" w:hAnsi="Times New Roman" w:cs="Times New Roman"/>
          <w:b/>
          <w:color w:val="000000"/>
          <w:lang w:eastAsia="es-ES_tradnl"/>
        </w:rPr>
        <w:t>defiende</w:t>
      </w:r>
      <w:r w:rsidRPr="007F019D">
        <w:rPr>
          <w:rFonts w:ascii="Times New Roman" w:eastAsia="Times New Roman" w:hAnsi="Times New Roman" w:cs="Times New Roman"/>
          <w:color w:val="000000"/>
          <w:lang w:eastAsia="es-ES_tradnl"/>
        </w:rPr>
        <w:t xml:space="preserve"> la </w:t>
      </w:r>
      <w:r w:rsidRPr="00C06EA3">
        <w:rPr>
          <w:rFonts w:ascii="Times New Roman" w:eastAsia="Times New Roman" w:hAnsi="Times New Roman" w:cs="Times New Roman"/>
          <w:b/>
          <w:color w:val="000000"/>
          <w:lang w:eastAsia="es-ES_tradnl"/>
        </w:rPr>
        <w:t>Tradición de la Iglesia</w:t>
      </w:r>
      <w:r w:rsidRPr="007F019D">
        <w:rPr>
          <w:rFonts w:ascii="Times New Roman" w:eastAsia="Times New Roman" w:hAnsi="Times New Roman" w:cs="Times New Roman"/>
          <w:color w:val="000000"/>
          <w:lang w:eastAsia="es-ES_tradnl"/>
        </w:rPr>
        <w:t xml:space="preserve">- manifestada en sus formas sacramentales, sus ritos litúrgicos y creencias piadosas- frente a las </w:t>
      </w:r>
      <w:r w:rsidRPr="00C06EA3">
        <w:rPr>
          <w:rFonts w:ascii="Times New Roman" w:eastAsia="Times New Roman" w:hAnsi="Times New Roman" w:cs="Times New Roman"/>
          <w:b/>
          <w:color w:val="000000"/>
          <w:lang w:eastAsia="es-ES_tradnl"/>
        </w:rPr>
        <w:t>innovaciónes latinas que la hacía peligrar</w:t>
      </w:r>
      <w:r w:rsidRPr="007F019D">
        <w:rPr>
          <w:rFonts w:ascii="Times New Roman" w:eastAsia="Times New Roman" w:hAnsi="Times New Roman" w:cs="Times New Roman"/>
          <w:color w:val="000000"/>
          <w:lang w:eastAsia="es-ES_tradnl"/>
        </w:rPr>
        <w:t xml:space="preserve">, habida cuenta de las pretenciones papales de </w:t>
      </w:r>
      <w:r w:rsidRPr="00DD1C88">
        <w:rPr>
          <w:rFonts w:ascii="Times New Roman" w:eastAsia="Times New Roman" w:hAnsi="Times New Roman" w:cs="Times New Roman"/>
          <w:b/>
          <w:color w:val="000000"/>
          <w:lang w:eastAsia="es-ES_tradnl"/>
        </w:rPr>
        <w:t>supremacía sobre todas las Iglesias distintas de la de Roma</w:t>
      </w:r>
      <w:r w:rsidRPr="007F019D">
        <w:rPr>
          <w:rFonts w:ascii="Times New Roman" w:eastAsia="Times New Roman" w:hAnsi="Times New Roman" w:cs="Times New Roman"/>
          <w:color w:val="000000"/>
          <w:lang w:eastAsia="es-ES_tradnl"/>
        </w:rPr>
        <w:t>.</w:t>
      </w:r>
    </w:p>
    <w:p w:rsidR="00394ACB" w:rsidRPr="007F019D" w:rsidRDefault="00394ACB" w:rsidP="00394ACB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394ACB" w:rsidRDefault="00394ACB" w:rsidP="00394ACB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7F019D">
        <w:rPr>
          <w:rFonts w:ascii="Times New Roman" w:eastAsia="Times New Roman" w:hAnsi="Times New Roman" w:cs="Times New Roman"/>
          <w:color w:val="000000"/>
          <w:lang w:eastAsia="es-ES_tradnl"/>
        </w:rPr>
        <w:t xml:space="preserve">En tercer lugar estas polémicas </w:t>
      </w:r>
      <w:r w:rsidRPr="00946F89">
        <w:rPr>
          <w:rFonts w:ascii="Times New Roman" w:eastAsia="Times New Roman" w:hAnsi="Times New Roman" w:cs="Times New Roman"/>
          <w:b/>
          <w:color w:val="000000"/>
          <w:lang w:eastAsia="es-ES_tradnl"/>
        </w:rPr>
        <w:t>no fueron meras discusiones académicas</w:t>
      </w:r>
      <w:r w:rsidRPr="007F019D">
        <w:rPr>
          <w:rFonts w:ascii="Times New Roman" w:eastAsia="Times New Roman" w:hAnsi="Times New Roman" w:cs="Times New Roman"/>
          <w:color w:val="000000"/>
          <w:lang w:eastAsia="es-ES_tradnl"/>
        </w:rPr>
        <w:t xml:space="preserve">; hubo intensidad inusitada, acusaciones ante el emperador, descalificación de parte del Patriarca. </w:t>
      </w:r>
    </w:p>
    <w:p w:rsidR="00394ACB" w:rsidRPr="007F019D" w:rsidRDefault="00394ACB" w:rsidP="00394ACB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7F019D">
        <w:rPr>
          <w:rFonts w:ascii="Times New Roman" w:eastAsia="Times New Roman" w:hAnsi="Times New Roman" w:cs="Times New Roman"/>
          <w:color w:val="000000"/>
          <w:lang w:eastAsia="es-ES_tradnl"/>
        </w:rPr>
        <w:t>La Iglesia se vio agrietada y se declar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ó</w:t>
      </w:r>
      <w:r w:rsidRPr="007F019D">
        <w:rPr>
          <w:rFonts w:ascii="Times New Roman" w:eastAsia="Times New Roman" w:hAnsi="Times New Roman" w:cs="Times New Roman"/>
          <w:color w:val="000000"/>
          <w:lang w:eastAsia="es-ES_tradnl"/>
        </w:rPr>
        <w:t xml:space="preserve"> una guerra civil entre el bando latinizante y el ortodoxo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;</w:t>
      </w:r>
      <w:r w:rsidRPr="007F019D">
        <w:rPr>
          <w:rFonts w:ascii="Times New Roman" w:eastAsia="Times New Roman" w:hAnsi="Times New Roman" w:cs="Times New Roman"/>
          <w:color w:val="000000"/>
          <w:lang w:eastAsia="es-ES_tradnl"/>
        </w:rPr>
        <w:t xml:space="preserve"> San Gregorio Palamás sufr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ió</w:t>
      </w:r>
      <w:r w:rsidRPr="007F019D">
        <w:rPr>
          <w:rFonts w:ascii="Times New Roman" w:eastAsia="Times New Roman" w:hAnsi="Times New Roman" w:cs="Times New Roman"/>
          <w:color w:val="000000"/>
          <w:lang w:eastAsia="es-ES_tradnl"/>
        </w:rPr>
        <w:t xml:space="preserve"> encierro en la cárcel imperial, etc.</w:t>
      </w:r>
    </w:p>
    <w:p w:rsidR="00394ACB" w:rsidRPr="007F019D" w:rsidRDefault="00394ACB" w:rsidP="00394ACB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394ACB" w:rsidRDefault="00394ACB" w:rsidP="00394ACB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7F019D">
        <w:rPr>
          <w:rFonts w:ascii="Times New Roman" w:eastAsia="Times New Roman" w:hAnsi="Times New Roman" w:cs="Times New Roman"/>
          <w:color w:val="000000"/>
          <w:lang w:eastAsia="es-ES_tradnl"/>
        </w:rPr>
        <w:t xml:space="preserve">En cuarto lugar, las polémicas no fueron breves: </w:t>
      </w:r>
      <w:r w:rsidRPr="006718FC">
        <w:rPr>
          <w:rFonts w:ascii="Times New Roman" w:eastAsia="Times New Roman" w:hAnsi="Times New Roman" w:cs="Times New Roman"/>
          <w:b/>
          <w:color w:val="000000"/>
          <w:lang w:eastAsia="es-ES_tradnl"/>
        </w:rPr>
        <w:t>duraron treinta años</w:t>
      </w:r>
      <w:r w:rsidRPr="007F019D">
        <w:rPr>
          <w:rFonts w:ascii="Times New Roman" w:eastAsia="Times New Roman" w:hAnsi="Times New Roman" w:cs="Times New Roman"/>
          <w:color w:val="000000"/>
          <w:lang w:eastAsia="es-ES_tradnl"/>
        </w:rPr>
        <w:t xml:space="preserve">, en medio de convulsiones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e incluso del</w:t>
      </w:r>
      <w:r w:rsidRPr="007F019D">
        <w:rPr>
          <w:rFonts w:ascii="Times New Roman" w:eastAsia="Times New Roman" w:hAnsi="Times New Roman" w:cs="Times New Roman"/>
          <w:color w:val="000000"/>
          <w:lang w:eastAsia="es-ES_tradnl"/>
        </w:rPr>
        <w:t xml:space="preserve"> secuestro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de Palamás </w:t>
      </w:r>
      <w:r w:rsidRPr="007F019D">
        <w:rPr>
          <w:rFonts w:ascii="Times New Roman" w:eastAsia="Times New Roman" w:hAnsi="Times New Roman" w:cs="Times New Roman"/>
          <w:color w:val="000000"/>
          <w:lang w:eastAsia="es-ES_tradnl"/>
        </w:rPr>
        <w:t xml:space="preserve">por piratas turcos.  </w:t>
      </w:r>
    </w:p>
    <w:p w:rsidR="00394ACB" w:rsidRDefault="00394ACB" w:rsidP="00394ACB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394ACB" w:rsidRPr="007F019D" w:rsidRDefault="00394ACB" w:rsidP="00394ACB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color w:val="000000"/>
          <w:lang w:eastAsia="es-ES_tradnl"/>
        </w:rPr>
        <w:t>E</w:t>
      </w:r>
      <w:r w:rsidRPr="007F019D">
        <w:rPr>
          <w:rFonts w:ascii="Times New Roman" w:eastAsia="Times New Roman" w:hAnsi="Times New Roman" w:cs="Times New Roman"/>
          <w:color w:val="000000"/>
          <w:lang w:eastAsia="es-ES_tradnl"/>
        </w:rPr>
        <w:t xml:space="preserve">stoy convencido que la </w:t>
      </w:r>
      <w:r w:rsidRPr="000775D9">
        <w:rPr>
          <w:rFonts w:ascii="Times New Roman" w:eastAsia="Times New Roman" w:hAnsi="Times New Roman" w:cs="Times New Roman"/>
          <w:b/>
          <w:color w:val="000000"/>
          <w:lang w:eastAsia="es-ES_tradnl"/>
        </w:rPr>
        <w:t>fortaleza espiritual</w:t>
      </w:r>
      <w:r w:rsidRPr="007F019D">
        <w:rPr>
          <w:rFonts w:ascii="Times New Roman" w:eastAsia="Times New Roman" w:hAnsi="Times New Roman" w:cs="Times New Roman"/>
          <w:color w:val="000000"/>
          <w:lang w:eastAsia="es-ES_tradnl"/>
        </w:rPr>
        <w:t xml:space="preserve"> de San Gregorio Palamás, forjada como monje </w:t>
      </w:r>
      <w:r w:rsidRPr="000775D9">
        <w:rPr>
          <w:rFonts w:ascii="Times New Roman" w:eastAsia="Times New Roman" w:hAnsi="Times New Roman" w:cs="Times New Roman"/>
          <w:b/>
          <w:color w:val="000000"/>
          <w:lang w:eastAsia="es-ES_tradnl"/>
        </w:rPr>
        <w:t>ermitaño</w:t>
      </w:r>
      <w:r w:rsidRPr="007F019D">
        <w:rPr>
          <w:rFonts w:ascii="Times New Roman" w:eastAsia="Times New Roman" w:hAnsi="Times New Roman" w:cs="Times New Roman"/>
          <w:color w:val="000000"/>
          <w:lang w:eastAsia="es-ES_tradnl"/>
        </w:rPr>
        <w:t xml:space="preserve"> y como monje </w:t>
      </w:r>
      <w:r w:rsidRPr="000775D9">
        <w:rPr>
          <w:rFonts w:ascii="Times New Roman" w:eastAsia="Times New Roman" w:hAnsi="Times New Roman" w:cs="Times New Roman"/>
          <w:b/>
          <w:color w:val="000000"/>
          <w:lang w:eastAsia="es-ES_tradnl"/>
        </w:rPr>
        <w:t>en</w:t>
      </w:r>
      <w:r w:rsidRPr="007F019D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 w:rsidRPr="000775D9">
        <w:rPr>
          <w:rFonts w:ascii="Times New Roman" w:eastAsia="Times New Roman" w:hAnsi="Times New Roman" w:cs="Times New Roman"/>
          <w:b/>
          <w:color w:val="000000"/>
          <w:lang w:eastAsia="es-ES_tradnl"/>
        </w:rPr>
        <w:t>comunuidad</w:t>
      </w:r>
      <w:r w:rsidRPr="007F019D">
        <w:rPr>
          <w:rFonts w:ascii="Times New Roman" w:eastAsia="Times New Roman" w:hAnsi="Times New Roman" w:cs="Times New Roman"/>
          <w:color w:val="000000"/>
          <w:lang w:eastAsia="es-ES_tradnl"/>
        </w:rPr>
        <w:t xml:space="preserve">, fue reforzada por la </w:t>
      </w:r>
      <w:r w:rsidRPr="000775D9">
        <w:rPr>
          <w:rFonts w:ascii="Times New Roman" w:eastAsia="Times New Roman" w:hAnsi="Times New Roman" w:cs="Times New Roman"/>
          <w:b/>
          <w:color w:val="000000"/>
          <w:lang w:eastAsia="es-ES_tradnl"/>
        </w:rPr>
        <w:t>Gracia Divina</w:t>
      </w:r>
      <w:r w:rsidRPr="007F019D">
        <w:rPr>
          <w:rFonts w:ascii="Times New Roman" w:eastAsia="Times New Roman" w:hAnsi="Times New Roman" w:cs="Times New Roman"/>
          <w:color w:val="000000"/>
          <w:lang w:eastAsia="es-ES_tradnl"/>
        </w:rPr>
        <w:t xml:space="preserve">, iluminándole </w:t>
      </w:r>
      <w:r w:rsidRPr="000775D9">
        <w:rPr>
          <w:rFonts w:ascii="Times New Roman" w:eastAsia="Times New Roman" w:hAnsi="Times New Roman" w:cs="Times New Roman"/>
          <w:b/>
          <w:color w:val="000000"/>
          <w:lang w:eastAsia="es-ES_tradnl"/>
        </w:rPr>
        <w:t>el Espíritu Santo</w:t>
      </w:r>
      <w:r w:rsidRPr="007F019D">
        <w:rPr>
          <w:rFonts w:ascii="Times New Roman" w:eastAsia="Times New Roman" w:hAnsi="Times New Roman" w:cs="Times New Roman"/>
          <w:color w:val="000000"/>
          <w:lang w:eastAsia="es-ES_tradnl"/>
        </w:rPr>
        <w:t xml:space="preserve"> en sus escritos y en las defensas públicas de la Fe que le tocó realizar, delante del emperador, de legados papales, etc.</w:t>
      </w:r>
    </w:p>
    <w:p w:rsidR="00394ACB" w:rsidRPr="007F019D" w:rsidRDefault="00394ACB" w:rsidP="00394ACB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394ACB" w:rsidRPr="007F019D" w:rsidRDefault="00394ACB" w:rsidP="00394ACB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7F019D">
        <w:rPr>
          <w:rFonts w:ascii="Times New Roman" w:eastAsia="Times New Roman" w:hAnsi="Times New Roman" w:cs="Times New Roman"/>
          <w:color w:val="000000"/>
          <w:lang w:eastAsia="es-ES_tradnl"/>
        </w:rPr>
        <w:t xml:space="preserve">En quinto lugar, su esfuerzo </w:t>
      </w:r>
      <w:r w:rsidRPr="000775D9">
        <w:rPr>
          <w:rFonts w:ascii="Times New Roman" w:eastAsia="Times New Roman" w:hAnsi="Times New Roman" w:cs="Times New Roman"/>
          <w:b/>
          <w:color w:val="000000"/>
          <w:lang w:eastAsia="es-ES_tradnl"/>
        </w:rPr>
        <w:t>fue recompensado</w:t>
      </w:r>
      <w:r w:rsidRPr="007F019D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 w:rsidRPr="000775D9">
        <w:rPr>
          <w:rFonts w:ascii="Times New Roman" w:eastAsia="Times New Roman" w:hAnsi="Times New Roman" w:cs="Times New Roman"/>
          <w:b/>
          <w:color w:val="000000"/>
          <w:lang w:eastAsia="es-ES_tradnl"/>
        </w:rPr>
        <w:t>no sólo</w:t>
      </w:r>
      <w:r w:rsidRPr="007F019D">
        <w:rPr>
          <w:rFonts w:ascii="Times New Roman" w:eastAsia="Times New Roman" w:hAnsi="Times New Roman" w:cs="Times New Roman"/>
          <w:color w:val="000000"/>
          <w:lang w:eastAsia="es-ES_tradnl"/>
        </w:rPr>
        <w:t xml:space="preserve"> porque todos los Concilios Ortodoxos celebrados para dirimir las posiciones en disputas, </w:t>
      </w:r>
      <w:r w:rsidRPr="000775D9">
        <w:rPr>
          <w:rFonts w:ascii="Times New Roman" w:eastAsia="Times New Roman" w:hAnsi="Times New Roman" w:cs="Times New Roman"/>
          <w:b/>
          <w:color w:val="000000"/>
          <w:lang w:eastAsia="es-ES_tradnl"/>
        </w:rPr>
        <w:t>apoyaron sus tesis condenando las contrarias</w:t>
      </w:r>
      <w:r w:rsidRPr="007F019D">
        <w:rPr>
          <w:rFonts w:ascii="Times New Roman" w:eastAsia="Times New Roman" w:hAnsi="Times New Roman" w:cs="Times New Roman"/>
          <w:color w:val="000000"/>
          <w:lang w:eastAsia="es-ES_tradnl"/>
        </w:rPr>
        <w:t xml:space="preserve">, sino porque la Teología Ortodoxa </w:t>
      </w:r>
      <w:r w:rsidRPr="000775D9">
        <w:rPr>
          <w:rFonts w:ascii="Times New Roman" w:eastAsia="Times New Roman" w:hAnsi="Times New Roman" w:cs="Times New Roman"/>
          <w:b/>
          <w:color w:val="000000"/>
          <w:lang w:eastAsia="es-ES_tradnl"/>
        </w:rPr>
        <w:t>se elevó a gran nivel en las explicaciones del Misterio Divino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,</w:t>
      </w:r>
      <w:r w:rsidRPr="007F019D">
        <w:rPr>
          <w:rFonts w:ascii="Times New Roman" w:eastAsia="Times New Roman" w:hAnsi="Times New Roman" w:cs="Times New Roman"/>
          <w:color w:val="000000"/>
          <w:lang w:eastAsia="es-ES_tradnl"/>
        </w:rPr>
        <w:t xml:space="preserve"> gracias a los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profundos </w:t>
      </w:r>
      <w:r w:rsidRPr="000775D9">
        <w:rPr>
          <w:rFonts w:ascii="Times New Roman" w:eastAsia="Times New Roman" w:hAnsi="Times New Roman" w:cs="Times New Roman"/>
          <w:b/>
          <w:color w:val="000000"/>
          <w:lang w:eastAsia="es-ES_tradnl"/>
        </w:rPr>
        <w:t>conceptos filosóficos y metafísicos</w:t>
      </w:r>
      <w:r w:rsidRPr="007F019D">
        <w:rPr>
          <w:rFonts w:ascii="Times New Roman" w:eastAsia="Times New Roman" w:hAnsi="Times New Roman" w:cs="Times New Roman"/>
          <w:color w:val="000000"/>
          <w:lang w:eastAsia="es-ES_tradnl"/>
        </w:rPr>
        <w:t xml:space="preserve"> con que </w:t>
      </w:r>
      <w:r w:rsidRPr="000775D9">
        <w:rPr>
          <w:rFonts w:ascii="Times New Roman" w:eastAsia="Times New Roman" w:hAnsi="Times New Roman" w:cs="Times New Roman"/>
          <w:b/>
          <w:color w:val="000000"/>
          <w:lang w:eastAsia="es-ES_tradnl"/>
        </w:rPr>
        <w:t>sustentó</w:t>
      </w:r>
      <w:r w:rsidRPr="007F019D">
        <w:rPr>
          <w:rFonts w:ascii="Times New Roman" w:eastAsia="Times New Roman" w:hAnsi="Times New Roman" w:cs="Times New Roman"/>
          <w:color w:val="000000"/>
          <w:lang w:eastAsia="es-ES_tradnl"/>
        </w:rPr>
        <w:t xml:space="preserve"> las argumentaciones teológicas.</w:t>
      </w:r>
    </w:p>
    <w:p w:rsidR="00394ACB" w:rsidRPr="007F019D" w:rsidRDefault="00394ACB" w:rsidP="00394ACB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394ACB" w:rsidRDefault="00394ACB" w:rsidP="00394ACB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7F019D">
        <w:rPr>
          <w:rFonts w:ascii="Times New Roman" w:eastAsia="Times New Roman" w:hAnsi="Times New Roman" w:cs="Times New Roman"/>
          <w:color w:val="000000"/>
          <w:lang w:eastAsia="es-ES_tradnl"/>
        </w:rPr>
        <w:t xml:space="preserve">En las sucesivas kápsulas palamitas iremos desarrollando el </w:t>
      </w:r>
      <w:r w:rsidRPr="000775D9">
        <w:rPr>
          <w:rFonts w:ascii="Times New Roman" w:eastAsia="Times New Roman" w:hAnsi="Times New Roman" w:cs="Times New Roman"/>
          <w:b/>
          <w:color w:val="000000"/>
          <w:lang w:eastAsia="es-ES_tradnl"/>
        </w:rPr>
        <w:t>pensamiento</w:t>
      </w:r>
      <w:r w:rsidRPr="007F019D">
        <w:rPr>
          <w:rFonts w:ascii="Times New Roman" w:eastAsia="Times New Roman" w:hAnsi="Times New Roman" w:cs="Times New Roman"/>
          <w:color w:val="000000"/>
          <w:lang w:eastAsia="es-ES_tradnl"/>
        </w:rPr>
        <w:t xml:space="preserve"> de San Gregorio Palamás y su </w:t>
      </w:r>
      <w:r w:rsidRPr="000775D9">
        <w:rPr>
          <w:rFonts w:ascii="Times New Roman" w:eastAsia="Times New Roman" w:hAnsi="Times New Roman" w:cs="Times New Roman"/>
          <w:b/>
          <w:color w:val="000000"/>
          <w:lang w:eastAsia="es-ES_tradnl"/>
        </w:rPr>
        <w:t>modo de fundamentar la Fe</w:t>
      </w:r>
      <w:r w:rsidRPr="007F019D">
        <w:rPr>
          <w:rFonts w:ascii="Times New Roman" w:eastAsia="Times New Roman" w:hAnsi="Times New Roman" w:cs="Times New Roman"/>
          <w:color w:val="000000"/>
          <w:lang w:eastAsia="es-ES_tradnl"/>
        </w:rPr>
        <w:t xml:space="preserve">. </w:t>
      </w:r>
    </w:p>
    <w:p w:rsidR="00394ACB" w:rsidRDefault="00394ACB" w:rsidP="00394ACB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7F019D">
        <w:rPr>
          <w:rFonts w:ascii="Times New Roman" w:eastAsia="Times New Roman" w:hAnsi="Times New Roman" w:cs="Times New Roman"/>
          <w:color w:val="000000"/>
          <w:lang w:eastAsia="es-ES_tradnl"/>
        </w:rPr>
        <w:t xml:space="preserve">Conoceremos su doctrina de las </w:t>
      </w:r>
      <w:r w:rsidRPr="00A65AA6">
        <w:rPr>
          <w:rFonts w:ascii="Times New Roman" w:eastAsia="Times New Roman" w:hAnsi="Times New Roman" w:cs="Times New Roman"/>
          <w:b/>
          <w:color w:val="000000"/>
          <w:lang w:eastAsia="es-ES_tradnl"/>
        </w:rPr>
        <w:t>Energías Divinas Increadas y la Supraesencia Divina trascendente</w:t>
      </w:r>
      <w:r w:rsidRPr="007F019D">
        <w:rPr>
          <w:rFonts w:ascii="Times New Roman" w:eastAsia="Times New Roman" w:hAnsi="Times New Roman" w:cs="Times New Roman"/>
          <w:color w:val="000000"/>
          <w:lang w:eastAsia="es-ES_tradnl"/>
        </w:rPr>
        <w:t xml:space="preserve">. </w:t>
      </w:r>
    </w:p>
    <w:p w:rsidR="00394ACB" w:rsidRDefault="00394ACB" w:rsidP="00394ACB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394ACB" w:rsidRDefault="00394ACB" w:rsidP="00394ACB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Que la Santísima Madre de Dios y siempre Virgen María interceda por todos nosotros ante su Hijo Nuestro Señor. </w:t>
      </w:r>
    </w:p>
    <w:p w:rsidR="00394ACB" w:rsidRPr="00394ACB" w:rsidRDefault="00394ACB" w:rsidP="00394ACB"/>
    <w:sectPr w:rsidR="00394ACB" w:rsidRPr="00394ACB" w:rsidSect="00EE08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ACB"/>
    <w:rsid w:val="00394ACB"/>
    <w:rsid w:val="00EE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  <w15:docId w15:val="{D5856C31-87A3-B641-979D-DEFCC3150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4A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911</Words>
  <Characters>5013</Characters>
  <Application>Microsoft Office Word</Application>
  <DocSecurity>0</DocSecurity>
  <Lines>41</Lines>
  <Paragraphs>11</Paragraphs>
  <ScaleCrop>false</ScaleCrop>
  <Company/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Farah Taré</dc:creator>
  <cp:keywords/>
  <dc:description/>
  <cp:lastModifiedBy/>
  <cp:revision>1</cp:revision>
  <dcterms:created xsi:type="dcterms:W3CDTF">2021-04-11T22:25:00Z</dcterms:created>
</cp:coreProperties>
</file>